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781EB" w14:textId="17994E5B" w:rsidR="002678C8" w:rsidRPr="00A16641" w:rsidRDefault="002678C8" w:rsidP="00FD276A">
      <w:pPr>
        <w:pStyle w:val="PwcStepstext"/>
        <w:spacing w:line="240" w:lineRule="atLeast"/>
        <w:ind w:left="0" w:firstLine="0"/>
        <w:rPr>
          <w:rFonts w:ascii="Arial" w:hAnsi="Arial"/>
          <w:b/>
          <w:i/>
          <w:sz w:val="28"/>
        </w:rPr>
      </w:pPr>
      <w:r>
        <w:rPr>
          <w:rFonts w:ascii="Arial" w:hAnsi="Arial"/>
          <w:b/>
          <w:i/>
          <w:sz w:val="28"/>
        </w:rPr>
        <w:t xml:space="preserve">Lab </w:t>
      </w:r>
      <w:proofErr w:type="gramStart"/>
      <w:r>
        <w:rPr>
          <w:rFonts w:ascii="Arial" w:hAnsi="Arial"/>
          <w:b/>
          <w:i/>
          <w:sz w:val="28"/>
        </w:rPr>
        <w:t xml:space="preserve">Report </w:t>
      </w:r>
      <w:r w:rsidRPr="00A16641">
        <w:rPr>
          <w:rFonts w:ascii="Arial" w:hAnsi="Arial"/>
          <w:b/>
          <w:i/>
          <w:sz w:val="28"/>
        </w:rPr>
        <w:t xml:space="preserve"> </w:t>
      </w:r>
      <w:r>
        <w:rPr>
          <w:rFonts w:ascii="Arial" w:hAnsi="Arial"/>
          <w:b/>
          <w:i/>
          <w:sz w:val="28"/>
        </w:rPr>
        <w:t>–</w:t>
      </w:r>
      <w:proofErr w:type="gramEnd"/>
      <w:r w:rsidRPr="00A16641">
        <w:rPr>
          <w:rFonts w:ascii="Arial" w:hAnsi="Arial"/>
          <w:b/>
          <w:i/>
          <w:sz w:val="28"/>
        </w:rPr>
        <w:t xml:space="preserve"> </w:t>
      </w:r>
      <w:r w:rsidRPr="00E114BB">
        <w:rPr>
          <w:rFonts w:ascii="Arial" w:hAnsi="Arial"/>
          <w:b/>
          <w:i/>
          <w:sz w:val="28"/>
        </w:rPr>
        <w:t>SERIES AND PARALLEL CIRCUITS</w:t>
      </w:r>
    </w:p>
    <w:p w14:paraId="53BFDB54" w14:textId="77777777" w:rsidR="002678C8" w:rsidRPr="00A16641" w:rsidRDefault="002678C8" w:rsidP="002678C8">
      <w:pPr>
        <w:spacing w:after="120" w:line="288" w:lineRule="auto"/>
        <w:jc w:val="both"/>
        <w:rPr>
          <w:rFonts w:ascii="Arial" w:hAnsi="Arial"/>
          <w:b/>
          <w:i/>
        </w:rPr>
      </w:pPr>
      <w:r w:rsidRPr="00A16641">
        <w:rPr>
          <w:rFonts w:ascii="Arial" w:hAnsi="Arial"/>
          <w:b/>
          <w:i/>
        </w:rPr>
        <w:t>Name, course and lab section:  _________________________________________</w:t>
      </w:r>
    </w:p>
    <w:p w14:paraId="5B6DBB50" w14:textId="77777777" w:rsidR="00E114BB" w:rsidRDefault="00E114BB" w:rsidP="00175868">
      <w:pPr>
        <w:pStyle w:val="PwcSubheading"/>
        <w:spacing w:before="0"/>
        <w:ind w:firstLine="0"/>
      </w:pPr>
    </w:p>
    <w:p w14:paraId="1BB7CC7F" w14:textId="51E8A680" w:rsidR="008E790C" w:rsidRPr="00FD276A" w:rsidRDefault="008E790C" w:rsidP="00175868">
      <w:pPr>
        <w:pStyle w:val="PwcSubheading"/>
        <w:tabs>
          <w:tab w:val="clear" w:pos="360"/>
          <w:tab w:val="left" w:pos="0"/>
        </w:tabs>
        <w:spacing w:before="0"/>
        <w:ind w:firstLine="0"/>
        <w:rPr>
          <w:rFonts w:ascii="Times New Roman" w:hAnsi="Times New Roman"/>
          <w:sz w:val="24"/>
        </w:rPr>
      </w:pPr>
      <w:r w:rsidRPr="00FD276A">
        <w:rPr>
          <w:rFonts w:ascii="Times New Roman" w:hAnsi="Times New Roman"/>
          <w:sz w:val="24"/>
        </w:rPr>
        <w:t xml:space="preserve">Part I </w:t>
      </w:r>
      <w:r w:rsidR="00CB5504" w:rsidRPr="00FD276A">
        <w:rPr>
          <w:rFonts w:ascii="Times New Roman" w:hAnsi="Times New Roman"/>
          <w:sz w:val="24"/>
        </w:rPr>
        <w:t xml:space="preserve">– </w:t>
      </w:r>
      <w:r w:rsidRPr="00FD276A">
        <w:rPr>
          <w:rFonts w:ascii="Times New Roman" w:hAnsi="Times New Roman"/>
          <w:sz w:val="24"/>
        </w:rPr>
        <w:t>Series Circuits</w:t>
      </w:r>
    </w:p>
    <w:p w14:paraId="46671A7F" w14:textId="7C7041EA" w:rsidR="00175868" w:rsidRDefault="00175868" w:rsidP="00FD276A">
      <w:pPr>
        <w:pStyle w:val="PwcSubheading"/>
        <w:spacing w:before="0" w:line="240" w:lineRule="exact"/>
        <w:ind w:firstLine="0"/>
        <w:rPr>
          <w:rFonts w:ascii="Times New Roman" w:hAnsi="Times New Roman"/>
          <w:b w:val="0"/>
          <w:bCs/>
          <w:sz w:val="24"/>
        </w:rPr>
      </w:pPr>
      <w:r w:rsidRPr="00175868">
        <w:rPr>
          <w:rFonts w:ascii="Times New Roman" w:hAnsi="Times New Roman"/>
          <w:b w:val="0"/>
          <w:bCs/>
          <w:sz w:val="24"/>
        </w:rPr>
        <w:t xml:space="preserve">In </w:t>
      </w:r>
      <w:r>
        <w:rPr>
          <w:rFonts w:ascii="Times New Roman" w:hAnsi="Times New Roman"/>
          <w:b w:val="0"/>
          <w:bCs/>
          <w:sz w:val="24"/>
        </w:rPr>
        <w:t>Figure 1 below, we have two resistors wired in series with one another.  The red and black clips in the figure are connected to a voltmeter, and the icon labeled “I” is an ammeter, which is wired in series with the resistors.  The box labelled “V” is the power supply, which is supplying the total voltage to the circuit.</w:t>
      </w:r>
    </w:p>
    <w:p w14:paraId="77433984" w14:textId="77777777" w:rsidR="00E114BB" w:rsidRDefault="004A0100" w:rsidP="00E114BB">
      <w:pPr>
        <w:pStyle w:val="Pwcgraphic"/>
        <w:framePr w:w="4726" w:h="3781" w:hRule="exact" w:hSpace="180" w:wrap="around" w:vAnchor="text" w:hAnchor="page" w:x="3196" w:y="192"/>
        <w:suppressLineNumbers w:val="0"/>
        <w:tabs>
          <w:tab w:val="clear" w:pos="360"/>
        </w:tabs>
        <w:spacing w:after="120"/>
        <w:rPr>
          <w:sz w:val="20"/>
        </w:rPr>
      </w:pPr>
      <w:r>
        <w:rPr>
          <w:noProof/>
        </w:rPr>
        <w:object w:dxaOrig="4990" w:dyaOrig="3996" w14:anchorId="336947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01pt;height:164pt;mso-width-percent:0;mso-height-percent:0;mso-width-percent:0;mso-height-percent:0" o:ole="" filled="t">
            <v:imagedata r:id="rId7" o:title=""/>
          </v:shape>
          <o:OLEObject Type="Embed" ProgID="CorelDraw.Graphic.8" ShapeID="_x0000_i1026" DrawAspect="Content" ObjectID="_1662193916" r:id="rId8"/>
        </w:object>
      </w:r>
    </w:p>
    <w:p w14:paraId="69026999" w14:textId="31425E97" w:rsidR="00E114BB" w:rsidRDefault="00E114BB" w:rsidP="00E114BB">
      <w:pPr>
        <w:pStyle w:val="Pwcgraphic"/>
        <w:framePr w:w="4726" w:h="3781" w:hRule="exact" w:hSpace="180" w:wrap="around" w:vAnchor="text" w:hAnchor="page" w:x="3196" w:y="192"/>
        <w:suppressLineNumbers w:val="0"/>
        <w:tabs>
          <w:tab w:val="clear" w:pos="360"/>
        </w:tabs>
        <w:spacing w:after="120"/>
        <w:rPr>
          <w:i/>
        </w:rPr>
      </w:pPr>
      <w:r>
        <w:rPr>
          <w:i/>
        </w:rPr>
        <w:t xml:space="preserve">Figure </w:t>
      </w:r>
      <w:r w:rsidR="00175868">
        <w:rPr>
          <w:i/>
        </w:rPr>
        <w:t>1</w:t>
      </w:r>
    </w:p>
    <w:p w14:paraId="1C99FB1C" w14:textId="77777777" w:rsidR="00E114BB" w:rsidRDefault="00E114BB">
      <w:pPr>
        <w:pStyle w:val="PwcStepstext"/>
      </w:pPr>
    </w:p>
    <w:p w14:paraId="5A43238F" w14:textId="77777777" w:rsidR="00E114BB" w:rsidRDefault="00E114BB" w:rsidP="00E114BB">
      <w:pPr>
        <w:pStyle w:val="PwcStepstext"/>
        <w:tabs>
          <w:tab w:val="clear" w:pos="360"/>
          <w:tab w:val="left" w:pos="2415"/>
        </w:tabs>
      </w:pPr>
      <w:r>
        <w:tab/>
      </w:r>
      <w:r>
        <w:tab/>
      </w:r>
    </w:p>
    <w:p w14:paraId="5CB7FC3D" w14:textId="77777777" w:rsidR="00E114BB" w:rsidRDefault="00E114BB" w:rsidP="00E114BB">
      <w:pPr>
        <w:pStyle w:val="PwcStepstext"/>
        <w:tabs>
          <w:tab w:val="clear" w:pos="360"/>
          <w:tab w:val="left" w:pos="2415"/>
        </w:tabs>
      </w:pPr>
    </w:p>
    <w:p w14:paraId="1954A174" w14:textId="77777777" w:rsidR="00E114BB" w:rsidRDefault="00E114BB" w:rsidP="00E114BB">
      <w:pPr>
        <w:pStyle w:val="PwcStepstext"/>
        <w:tabs>
          <w:tab w:val="clear" w:pos="360"/>
          <w:tab w:val="left" w:pos="2415"/>
        </w:tabs>
      </w:pPr>
    </w:p>
    <w:p w14:paraId="5EC2AB31" w14:textId="77777777" w:rsidR="00E114BB" w:rsidRDefault="00E114BB" w:rsidP="00E114BB">
      <w:pPr>
        <w:pStyle w:val="PwcStepstext"/>
        <w:tabs>
          <w:tab w:val="clear" w:pos="360"/>
          <w:tab w:val="left" w:pos="2415"/>
        </w:tabs>
      </w:pPr>
    </w:p>
    <w:p w14:paraId="6D2E5EA6" w14:textId="77777777" w:rsidR="00E114BB" w:rsidRDefault="00E114BB" w:rsidP="00E114BB">
      <w:pPr>
        <w:pStyle w:val="PwcStepstext"/>
        <w:tabs>
          <w:tab w:val="clear" w:pos="360"/>
          <w:tab w:val="left" w:pos="2415"/>
        </w:tabs>
      </w:pPr>
    </w:p>
    <w:p w14:paraId="26F1FD11" w14:textId="77777777" w:rsidR="002678C8" w:rsidRDefault="002678C8" w:rsidP="00E114BB">
      <w:pPr>
        <w:pStyle w:val="PwcStepstext"/>
        <w:tabs>
          <w:tab w:val="clear" w:pos="360"/>
          <w:tab w:val="left" w:pos="2415"/>
        </w:tabs>
      </w:pPr>
    </w:p>
    <w:p w14:paraId="2C864B45" w14:textId="77777777" w:rsidR="00E114BB" w:rsidRDefault="00E114BB" w:rsidP="00E114BB">
      <w:pPr>
        <w:pStyle w:val="PwcStepstext"/>
        <w:tabs>
          <w:tab w:val="clear" w:pos="360"/>
          <w:tab w:val="left" w:pos="2415"/>
        </w:tabs>
      </w:pPr>
    </w:p>
    <w:p w14:paraId="37026498" w14:textId="1C29C94C" w:rsidR="00E114BB" w:rsidRDefault="00E114BB" w:rsidP="00E114BB">
      <w:pPr>
        <w:pStyle w:val="PwcStepstext"/>
        <w:tabs>
          <w:tab w:val="clear" w:pos="360"/>
          <w:tab w:val="left" w:pos="2415"/>
        </w:tabs>
      </w:pPr>
    </w:p>
    <w:p w14:paraId="4D408027" w14:textId="16E0152F" w:rsidR="0025266C" w:rsidRDefault="00175868" w:rsidP="00FD276A">
      <w:pPr>
        <w:pStyle w:val="PwcStepstext"/>
        <w:tabs>
          <w:tab w:val="clear" w:pos="360"/>
          <w:tab w:val="left" w:pos="2415"/>
        </w:tabs>
        <w:ind w:left="0" w:firstLine="0"/>
      </w:pPr>
      <w:r>
        <w:t>You have gone into the lab to find that someone has done current and voltage measurements for these resistor combinations already.  The voltage across just resistor R</w:t>
      </w:r>
      <w:r>
        <w:rPr>
          <w:vertAlign w:val="subscript"/>
        </w:rPr>
        <w:t>1</w:t>
      </w:r>
      <w:r>
        <w:t xml:space="preserve"> is found in the column for V</w:t>
      </w:r>
      <w:r>
        <w:rPr>
          <w:vertAlign w:val="subscript"/>
        </w:rPr>
        <w:t>1</w:t>
      </w:r>
      <w:r>
        <w:t>; the voltage across just resistor R</w:t>
      </w:r>
      <w:r>
        <w:rPr>
          <w:vertAlign w:val="subscript"/>
        </w:rPr>
        <w:t>2</w:t>
      </w:r>
      <w:r>
        <w:t xml:space="preserve"> is found in the column for V</w:t>
      </w:r>
      <w:r>
        <w:rPr>
          <w:vertAlign w:val="subscript"/>
        </w:rPr>
        <w:t>2</w:t>
      </w:r>
      <w:r>
        <w:t>.  The current through the circuit is found in the column for I.</w:t>
      </w:r>
    </w:p>
    <w:tbl>
      <w:tblPr>
        <w:tblW w:w="0" w:type="auto"/>
        <w:jc w:val="center"/>
        <w:tblLayout w:type="fixed"/>
        <w:tblCellMar>
          <w:left w:w="0" w:type="dxa"/>
          <w:right w:w="0" w:type="dxa"/>
        </w:tblCellMar>
        <w:tblLook w:val="0000" w:firstRow="0" w:lastRow="0" w:firstColumn="0" w:lastColumn="0" w:noHBand="0" w:noVBand="0"/>
      </w:tblPr>
      <w:tblGrid>
        <w:gridCol w:w="829"/>
        <w:gridCol w:w="994"/>
        <w:gridCol w:w="994"/>
        <w:gridCol w:w="994"/>
        <w:gridCol w:w="994"/>
        <w:gridCol w:w="994"/>
        <w:gridCol w:w="994"/>
        <w:gridCol w:w="996"/>
        <w:gridCol w:w="996"/>
      </w:tblGrid>
      <w:tr w:rsidR="000F535B" w14:paraId="1CF39D16" w14:textId="77777777" w:rsidTr="00054466">
        <w:trPr>
          <w:cantSplit/>
          <w:trHeight w:hRule="exact" w:val="409"/>
          <w:jc w:val="center"/>
        </w:trPr>
        <w:tc>
          <w:tcPr>
            <w:tcW w:w="7789" w:type="dxa"/>
            <w:gridSpan w:val="8"/>
            <w:tcBorders>
              <w:top w:val="single" w:sz="6" w:space="0" w:color="auto"/>
              <w:left w:val="single" w:sz="6" w:space="0" w:color="auto"/>
              <w:bottom w:val="single" w:sz="6" w:space="0" w:color="auto"/>
              <w:right w:val="single" w:sz="6" w:space="0" w:color="auto"/>
            </w:tcBorders>
          </w:tcPr>
          <w:p w14:paraId="3E812C17" w14:textId="77777777" w:rsidR="000F535B" w:rsidRDefault="000F535B" w:rsidP="00054466">
            <w:pPr>
              <w:pStyle w:val="PwcTableHeadings"/>
              <w:spacing w:before="100"/>
            </w:pPr>
            <w:r>
              <w:t>Part I: Series circuits</w:t>
            </w:r>
          </w:p>
        </w:tc>
        <w:tc>
          <w:tcPr>
            <w:tcW w:w="996" w:type="dxa"/>
            <w:vMerge w:val="restart"/>
            <w:tcBorders>
              <w:top w:val="single" w:sz="6" w:space="0" w:color="auto"/>
              <w:left w:val="single" w:sz="6" w:space="0" w:color="auto"/>
              <w:right w:val="single" w:sz="6" w:space="0" w:color="auto"/>
            </w:tcBorders>
          </w:tcPr>
          <w:p w14:paraId="7C85329D" w14:textId="77777777" w:rsidR="000F535B" w:rsidRDefault="000F535B" w:rsidP="000F535B">
            <w:pPr>
              <w:pStyle w:val="PwcTableHeadings"/>
              <w:spacing w:before="100"/>
            </w:pPr>
            <w:r>
              <w:t>R</w:t>
            </w:r>
            <w:r>
              <w:rPr>
                <w:position w:val="2"/>
                <w:vertAlign w:val="subscript"/>
              </w:rPr>
              <w:t>eq</w:t>
            </w:r>
            <w:r>
              <w:rPr>
                <w:position w:val="2"/>
              </w:rPr>
              <w:t xml:space="preserve"> </w:t>
            </w:r>
            <w:r>
              <w:rPr>
                <w:position w:val="2"/>
              </w:rPr>
              <w:br/>
            </w:r>
            <w:r w:rsidRPr="000F535B">
              <w:rPr>
                <w:position w:val="2"/>
                <w:sz w:val="16"/>
              </w:rPr>
              <w:t>(</w:t>
            </w:r>
            <w:r>
              <w:rPr>
                <w:position w:val="2"/>
                <w:sz w:val="16"/>
              </w:rPr>
              <w:t>Using the rule for series resistors</w:t>
            </w:r>
            <w:r w:rsidRPr="000F535B">
              <w:rPr>
                <w:position w:val="2"/>
                <w:sz w:val="16"/>
              </w:rPr>
              <w:t>)</w:t>
            </w:r>
            <w:r>
              <w:br/>
              <w:t>(</w:t>
            </w:r>
            <w:r>
              <w:sym w:font="Symbol" w:char="F057"/>
            </w:r>
            <w:r>
              <w:t>)</w:t>
            </w:r>
          </w:p>
        </w:tc>
      </w:tr>
      <w:tr w:rsidR="000F535B" w14:paraId="6A15600B" w14:textId="77777777" w:rsidTr="00054466">
        <w:trPr>
          <w:cantSplit/>
          <w:trHeight w:hRule="exact" w:val="843"/>
          <w:jc w:val="center"/>
        </w:trPr>
        <w:tc>
          <w:tcPr>
            <w:tcW w:w="829" w:type="dxa"/>
            <w:tcBorders>
              <w:top w:val="single" w:sz="6" w:space="0" w:color="auto"/>
              <w:left w:val="single" w:sz="6" w:space="0" w:color="auto"/>
              <w:bottom w:val="single" w:sz="6" w:space="0" w:color="auto"/>
              <w:right w:val="single" w:sz="6" w:space="0" w:color="auto"/>
            </w:tcBorders>
          </w:tcPr>
          <w:p w14:paraId="48DE05C5" w14:textId="77777777" w:rsidR="000F535B" w:rsidRDefault="000F535B" w:rsidP="00054466">
            <w:pPr>
              <w:pStyle w:val="PwcTableHeadings"/>
              <w:spacing w:before="80" w:after="140"/>
            </w:pPr>
          </w:p>
        </w:tc>
        <w:tc>
          <w:tcPr>
            <w:tcW w:w="994" w:type="dxa"/>
            <w:tcBorders>
              <w:top w:val="single" w:sz="6" w:space="0" w:color="auto"/>
              <w:left w:val="single" w:sz="6" w:space="0" w:color="auto"/>
              <w:bottom w:val="single" w:sz="6" w:space="0" w:color="auto"/>
              <w:right w:val="single" w:sz="6" w:space="0" w:color="auto"/>
            </w:tcBorders>
          </w:tcPr>
          <w:p w14:paraId="089039ED" w14:textId="77777777" w:rsidR="000F535B" w:rsidRDefault="000F535B" w:rsidP="00054466">
            <w:pPr>
              <w:pStyle w:val="PwcTableHeadings"/>
              <w:spacing w:before="80" w:after="140"/>
            </w:pPr>
            <w:r>
              <w:t>R</w:t>
            </w:r>
            <w:r>
              <w:rPr>
                <w:vertAlign w:val="subscript"/>
              </w:rPr>
              <w:t>1</w:t>
            </w:r>
            <w:r>
              <w:br/>
              <w:t>(</w:t>
            </w:r>
            <w:r>
              <w:sym w:font="Symbol" w:char="F057"/>
            </w:r>
            <w:r>
              <w:t>)</w:t>
            </w:r>
          </w:p>
        </w:tc>
        <w:tc>
          <w:tcPr>
            <w:tcW w:w="994" w:type="dxa"/>
            <w:tcBorders>
              <w:top w:val="single" w:sz="6" w:space="0" w:color="auto"/>
              <w:left w:val="single" w:sz="6" w:space="0" w:color="auto"/>
              <w:bottom w:val="single" w:sz="6" w:space="0" w:color="auto"/>
              <w:right w:val="single" w:sz="6" w:space="0" w:color="auto"/>
            </w:tcBorders>
          </w:tcPr>
          <w:p w14:paraId="200AE708" w14:textId="77777777" w:rsidR="000F535B" w:rsidRDefault="000F535B" w:rsidP="00054466">
            <w:pPr>
              <w:pStyle w:val="PwcTableHeadings"/>
              <w:spacing w:before="80" w:after="140"/>
            </w:pPr>
            <w:r>
              <w:t>R</w:t>
            </w:r>
            <w:r>
              <w:rPr>
                <w:vertAlign w:val="subscript"/>
              </w:rPr>
              <w:t>2</w:t>
            </w:r>
            <w:r>
              <w:br/>
              <w:t>(</w:t>
            </w:r>
            <w:r>
              <w:sym w:font="Symbol" w:char="F057"/>
            </w:r>
            <w:r>
              <w:t>)</w:t>
            </w:r>
          </w:p>
        </w:tc>
        <w:tc>
          <w:tcPr>
            <w:tcW w:w="994" w:type="dxa"/>
            <w:tcBorders>
              <w:top w:val="single" w:sz="6" w:space="0" w:color="auto"/>
              <w:left w:val="single" w:sz="6" w:space="0" w:color="auto"/>
              <w:bottom w:val="single" w:sz="6" w:space="0" w:color="auto"/>
              <w:right w:val="single" w:sz="6" w:space="0" w:color="auto"/>
            </w:tcBorders>
          </w:tcPr>
          <w:p w14:paraId="5D4DDEA5" w14:textId="77777777" w:rsidR="000F535B" w:rsidRDefault="000F535B" w:rsidP="00054466">
            <w:pPr>
              <w:pStyle w:val="PwcTableHeadings"/>
              <w:spacing w:before="80" w:after="140"/>
            </w:pPr>
            <w:r>
              <w:t>I</w:t>
            </w:r>
            <w:r>
              <w:br/>
              <w:t>(A)</w:t>
            </w:r>
          </w:p>
        </w:tc>
        <w:tc>
          <w:tcPr>
            <w:tcW w:w="994" w:type="dxa"/>
            <w:tcBorders>
              <w:top w:val="single" w:sz="6" w:space="0" w:color="auto"/>
              <w:left w:val="single" w:sz="6" w:space="0" w:color="auto"/>
              <w:bottom w:val="single" w:sz="6" w:space="0" w:color="auto"/>
              <w:right w:val="single" w:sz="6" w:space="0" w:color="auto"/>
            </w:tcBorders>
          </w:tcPr>
          <w:p w14:paraId="0F633763" w14:textId="77777777" w:rsidR="000F535B" w:rsidRDefault="000F535B" w:rsidP="00054466">
            <w:pPr>
              <w:pStyle w:val="PwcTableHeadings"/>
              <w:spacing w:before="80" w:after="140"/>
            </w:pPr>
            <w:r>
              <w:t>V</w:t>
            </w:r>
            <w:r>
              <w:rPr>
                <w:vertAlign w:val="subscript"/>
              </w:rPr>
              <w:t>1</w:t>
            </w:r>
            <w:r>
              <w:br/>
              <w:t>(V)</w:t>
            </w:r>
          </w:p>
        </w:tc>
        <w:tc>
          <w:tcPr>
            <w:tcW w:w="994" w:type="dxa"/>
            <w:tcBorders>
              <w:top w:val="single" w:sz="6" w:space="0" w:color="auto"/>
              <w:left w:val="single" w:sz="6" w:space="0" w:color="auto"/>
              <w:bottom w:val="single" w:sz="6" w:space="0" w:color="auto"/>
              <w:right w:val="single" w:sz="6" w:space="0" w:color="auto"/>
            </w:tcBorders>
          </w:tcPr>
          <w:p w14:paraId="6C508377" w14:textId="77777777" w:rsidR="000F535B" w:rsidRDefault="000F535B" w:rsidP="00054466">
            <w:pPr>
              <w:pStyle w:val="PwcTableHeadings"/>
              <w:spacing w:before="80" w:after="140"/>
            </w:pPr>
            <w:r>
              <w:t>V</w:t>
            </w:r>
            <w:r>
              <w:rPr>
                <w:vertAlign w:val="subscript"/>
              </w:rPr>
              <w:t>2</w:t>
            </w:r>
            <w:r>
              <w:br/>
              <w:t>(V)</w:t>
            </w:r>
          </w:p>
        </w:tc>
        <w:tc>
          <w:tcPr>
            <w:tcW w:w="994" w:type="dxa"/>
            <w:tcBorders>
              <w:top w:val="single" w:sz="6" w:space="0" w:color="auto"/>
              <w:left w:val="single" w:sz="6" w:space="0" w:color="auto"/>
              <w:bottom w:val="single" w:sz="6" w:space="0" w:color="auto"/>
              <w:right w:val="single" w:sz="6" w:space="0" w:color="auto"/>
            </w:tcBorders>
          </w:tcPr>
          <w:p w14:paraId="67D05667" w14:textId="77777777" w:rsidR="000F535B" w:rsidRDefault="000F535B" w:rsidP="00054466">
            <w:pPr>
              <w:pStyle w:val="PwcTableHeadings"/>
              <w:spacing w:before="80" w:after="140"/>
            </w:pPr>
            <w:r>
              <w:t>V</w:t>
            </w:r>
            <w:r>
              <w:rPr>
                <w:vertAlign w:val="subscript"/>
              </w:rPr>
              <w:t>TOT</w:t>
            </w:r>
            <w:r>
              <w:br/>
              <w:t>(V)</w:t>
            </w:r>
          </w:p>
        </w:tc>
        <w:tc>
          <w:tcPr>
            <w:tcW w:w="996" w:type="dxa"/>
            <w:tcBorders>
              <w:top w:val="single" w:sz="6" w:space="0" w:color="auto"/>
              <w:left w:val="single" w:sz="6" w:space="0" w:color="auto"/>
              <w:bottom w:val="single" w:sz="6" w:space="0" w:color="auto"/>
              <w:right w:val="single" w:sz="6" w:space="0" w:color="auto"/>
            </w:tcBorders>
          </w:tcPr>
          <w:p w14:paraId="3E8F9618" w14:textId="77777777" w:rsidR="000F535B" w:rsidRDefault="000F535B" w:rsidP="00054466">
            <w:pPr>
              <w:pStyle w:val="PwcTableHeadings"/>
              <w:spacing w:before="80" w:after="140"/>
            </w:pPr>
            <w:r>
              <w:t>R</w:t>
            </w:r>
            <w:r>
              <w:rPr>
                <w:position w:val="2"/>
                <w:vertAlign w:val="subscript"/>
              </w:rPr>
              <w:t>eq</w:t>
            </w:r>
            <w:r>
              <w:rPr>
                <w:position w:val="2"/>
              </w:rPr>
              <w:t xml:space="preserve"> </w:t>
            </w:r>
            <w:r>
              <w:rPr>
                <w:position w:val="2"/>
              </w:rPr>
              <w:br/>
            </w:r>
            <w:r w:rsidRPr="000F535B">
              <w:rPr>
                <w:position w:val="2"/>
                <w:sz w:val="16"/>
              </w:rPr>
              <w:t>(Ohm Law)</w:t>
            </w:r>
            <w:r>
              <w:br/>
              <w:t>(</w:t>
            </w:r>
            <w:r>
              <w:sym w:font="Symbol" w:char="F057"/>
            </w:r>
            <w:r>
              <w:t>)</w:t>
            </w:r>
          </w:p>
        </w:tc>
        <w:tc>
          <w:tcPr>
            <w:tcW w:w="996" w:type="dxa"/>
            <w:vMerge/>
            <w:tcBorders>
              <w:left w:val="single" w:sz="6" w:space="0" w:color="auto"/>
              <w:bottom w:val="single" w:sz="6" w:space="0" w:color="auto"/>
              <w:right w:val="single" w:sz="6" w:space="0" w:color="auto"/>
            </w:tcBorders>
          </w:tcPr>
          <w:p w14:paraId="257DE70B" w14:textId="77777777" w:rsidR="000F535B" w:rsidRDefault="000F535B" w:rsidP="00054466">
            <w:pPr>
              <w:pStyle w:val="PwcTableHeadings"/>
              <w:spacing w:before="80" w:after="140"/>
            </w:pPr>
          </w:p>
        </w:tc>
      </w:tr>
      <w:tr w:rsidR="000F535B" w14:paraId="1D44DC77" w14:textId="77777777" w:rsidTr="000F535B">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14:paraId="51127809" w14:textId="77777777" w:rsidR="000F535B" w:rsidRDefault="000F535B" w:rsidP="00054466">
            <w:pPr>
              <w:pStyle w:val="PwcTablecontents"/>
              <w:spacing w:before="100"/>
            </w:pPr>
            <w:r>
              <w:t>1</w:t>
            </w:r>
          </w:p>
        </w:tc>
        <w:tc>
          <w:tcPr>
            <w:tcW w:w="994" w:type="dxa"/>
            <w:tcBorders>
              <w:top w:val="single" w:sz="6" w:space="0" w:color="auto"/>
              <w:left w:val="single" w:sz="6" w:space="0" w:color="auto"/>
              <w:bottom w:val="single" w:sz="6" w:space="0" w:color="auto"/>
              <w:right w:val="single" w:sz="6" w:space="0" w:color="auto"/>
            </w:tcBorders>
          </w:tcPr>
          <w:p w14:paraId="4C93DCA4" w14:textId="77777777" w:rsidR="000F535B" w:rsidRDefault="000F535B" w:rsidP="00054466">
            <w:pPr>
              <w:pStyle w:val="PwcTablecontents"/>
              <w:spacing w:before="100"/>
            </w:pPr>
            <w:r>
              <w:t>10</w:t>
            </w:r>
          </w:p>
        </w:tc>
        <w:tc>
          <w:tcPr>
            <w:tcW w:w="994" w:type="dxa"/>
            <w:tcBorders>
              <w:top w:val="single" w:sz="6" w:space="0" w:color="auto"/>
              <w:left w:val="single" w:sz="6" w:space="0" w:color="auto"/>
              <w:bottom w:val="single" w:sz="6" w:space="0" w:color="auto"/>
              <w:right w:val="single" w:sz="6" w:space="0" w:color="auto"/>
            </w:tcBorders>
          </w:tcPr>
          <w:p w14:paraId="5F846494" w14:textId="77777777" w:rsidR="000F535B" w:rsidRDefault="000F535B" w:rsidP="00054466">
            <w:pPr>
              <w:pStyle w:val="PwcTablecontents"/>
              <w:spacing w:before="100"/>
            </w:pPr>
            <w:r>
              <w:t>10</w:t>
            </w:r>
          </w:p>
        </w:tc>
        <w:tc>
          <w:tcPr>
            <w:tcW w:w="994" w:type="dxa"/>
            <w:tcBorders>
              <w:top w:val="single" w:sz="6" w:space="0" w:color="auto"/>
              <w:left w:val="single" w:sz="6" w:space="0" w:color="auto"/>
              <w:bottom w:val="single" w:sz="6" w:space="0" w:color="auto"/>
              <w:right w:val="single" w:sz="6" w:space="0" w:color="auto"/>
            </w:tcBorders>
          </w:tcPr>
          <w:p w14:paraId="75137C45" w14:textId="06E4B826" w:rsidR="000F535B" w:rsidRDefault="00175868" w:rsidP="00054466">
            <w:pPr>
              <w:pStyle w:val="PwcTablecontents"/>
              <w:spacing w:before="100"/>
            </w:pPr>
            <w:r>
              <w:t>0.251</w:t>
            </w:r>
          </w:p>
        </w:tc>
        <w:tc>
          <w:tcPr>
            <w:tcW w:w="994" w:type="dxa"/>
            <w:tcBorders>
              <w:top w:val="single" w:sz="6" w:space="0" w:color="auto"/>
              <w:left w:val="single" w:sz="6" w:space="0" w:color="auto"/>
              <w:bottom w:val="single" w:sz="6" w:space="0" w:color="auto"/>
              <w:right w:val="single" w:sz="6" w:space="0" w:color="auto"/>
            </w:tcBorders>
          </w:tcPr>
          <w:p w14:paraId="07936299" w14:textId="131DDF1C" w:rsidR="000F535B" w:rsidRDefault="00175868" w:rsidP="00054466">
            <w:pPr>
              <w:pStyle w:val="PwcTablecontents"/>
              <w:spacing w:before="100"/>
            </w:pPr>
            <w:r>
              <w:t>2.519</w:t>
            </w:r>
          </w:p>
        </w:tc>
        <w:tc>
          <w:tcPr>
            <w:tcW w:w="994" w:type="dxa"/>
            <w:tcBorders>
              <w:top w:val="single" w:sz="6" w:space="0" w:color="auto"/>
              <w:left w:val="single" w:sz="6" w:space="0" w:color="auto"/>
              <w:bottom w:val="single" w:sz="6" w:space="0" w:color="auto"/>
              <w:right w:val="single" w:sz="6" w:space="0" w:color="auto"/>
            </w:tcBorders>
          </w:tcPr>
          <w:p w14:paraId="3C3A410D" w14:textId="2FC42896" w:rsidR="000F535B" w:rsidRDefault="00175868" w:rsidP="00054466">
            <w:pPr>
              <w:pStyle w:val="PwcTablecontents"/>
              <w:spacing w:before="100"/>
            </w:pPr>
            <w:r>
              <w:t>2.498</w:t>
            </w:r>
          </w:p>
        </w:tc>
        <w:tc>
          <w:tcPr>
            <w:tcW w:w="994" w:type="dxa"/>
            <w:tcBorders>
              <w:top w:val="single" w:sz="6" w:space="0" w:color="auto"/>
              <w:left w:val="single" w:sz="6" w:space="0" w:color="auto"/>
              <w:bottom w:val="single" w:sz="6" w:space="0" w:color="auto"/>
              <w:right w:val="single" w:sz="6" w:space="0" w:color="auto"/>
            </w:tcBorders>
          </w:tcPr>
          <w:p w14:paraId="21DE75C7" w14:textId="7263A9FA" w:rsidR="000F535B" w:rsidRDefault="00175868"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14:paraId="6E5915E7" w14:textId="77777777" w:rsidR="000F535B" w:rsidRDefault="000F535B" w:rsidP="00054466">
            <w:pPr>
              <w:pStyle w:val="PwcTablecontents"/>
              <w:spacing w:before="100"/>
            </w:pPr>
          </w:p>
        </w:tc>
        <w:tc>
          <w:tcPr>
            <w:tcW w:w="996" w:type="dxa"/>
            <w:tcBorders>
              <w:top w:val="single" w:sz="6" w:space="0" w:color="auto"/>
              <w:left w:val="single" w:sz="6" w:space="0" w:color="auto"/>
              <w:bottom w:val="single" w:sz="6" w:space="0" w:color="auto"/>
              <w:right w:val="single" w:sz="6" w:space="0" w:color="auto"/>
            </w:tcBorders>
          </w:tcPr>
          <w:p w14:paraId="6AAA2B1D" w14:textId="77777777" w:rsidR="000F535B" w:rsidRDefault="000F535B" w:rsidP="00054466">
            <w:pPr>
              <w:pStyle w:val="PwcTablecontents"/>
              <w:spacing w:before="100"/>
            </w:pPr>
          </w:p>
        </w:tc>
      </w:tr>
      <w:tr w:rsidR="000F535B" w14:paraId="14C13D25" w14:textId="77777777" w:rsidTr="000F535B">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14:paraId="75CA8E67" w14:textId="77777777" w:rsidR="000F535B" w:rsidRDefault="000F535B" w:rsidP="00054466">
            <w:pPr>
              <w:pStyle w:val="PwcTablecontents"/>
              <w:spacing w:before="100"/>
            </w:pPr>
            <w:r>
              <w:t>2</w:t>
            </w:r>
          </w:p>
        </w:tc>
        <w:tc>
          <w:tcPr>
            <w:tcW w:w="994" w:type="dxa"/>
            <w:tcBorders>
              <w:top w:val="single" w:sz="6" w:space="0" w:color="auto"/>
              <w:left w:val="single" w:sz="6" w:space="0" w:color="auto"/>
              <w:bottom w:val="single" w:sz="6" w:space="0" w:color="auto"/>
              <w:right w:val="single" w:sz="6" w:space="0" w:color="auto"/>
            </w:tcBorders>
          </w:tcPr>
          <w:p w14:paraId="76C60910" w14:textId="77777777" w:rsidR="000F535B" w:rsidRDefault="000F535B" w:rsidP="00054466">
            <w:pPr>
              <w:pStyle w:val="PwcTablecontents"/>
              <w:spacing w:before="100"/>
            </w:pPr>
            <w:r>
              <w:t>10</w:t>
            </w:r>
          </w:p>
        </w:tc>
        <w:tc>
          <w:tcPr>
            <w:tcW w:w="994" w:type="dxa"/>
            <w:tcBorders>
              <w:top w:val="single" w:sz="6" w:space="0" w:color="auto"/>
              <w:left w:val="single" w:sz="6" w:space="0" w:color="auto"/>
              <w:bottom w:val="single" w:sz="6" w:space="0" w:color="auto"/>
              <w:right w:val="single" w:sz="6" w:space="0" w:color="auto"/>
            </w:tcBorders>
          </w:tcPr>
          <w:p w14:paraId="2656B090" w14:textId="77777777" w:rsidR="000F535B" w:rsidRDefault="000F535B"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14:paraId="66C040A1" w14:textId="5C3152F6" w:rsidR="000F535B" w:rsidRDefault="00175868" w:rsidP="00054466">
            <w:pPr>
              <w:pStyle w:val="PwcTablecontents"/>
              <w:spacing w:before="100"/>
            </w:pPr>
            <w:r>
              <w:t>0.117</w:t>
            </w:r>
          </w:p>
        </w:tc>
        <w:tc>
          <w:tcPr>
            <w:tcW w:w="994" w:type="dxa"/>
            <w:tcBorders>
              <w:top w:val="single" w:sz="6" w:space="0" w:color="auto"/>
              <w:left w:val="single" w:sz="6" w:space="0" w:color="auto"/>
              <w:bottom w:val="single" w:sz="6" w:space="0" w:color="auto"/>
              <w:right w:val="single" w:sz="6" w:space="0" w:color="auto"/>
            </w:tcBorders>
          </w:tcPr>
          <w:p w14:paraId="787C42CB" w14:textId="203C1608" w:rsidR="000F535B" w:rsidRDefault="00175868" w:rsidP="00054466">
            <w:pPr>
              <w:pStyle w:val="PwcTablecontents"/>
              <w:spacing w:before="100"/>
            </w:pPr>
            <w:r>
              <w:t>1.187</w:t>
            </w:r>
          </w:p>
        </w:tc>
        <w:tc>
          <w:tcPr>
            <w:tcW w:w="994" w:type="dxa"/>
            <w:tcBorders>
              <w:top w:val="single" w:sz="6" w:space="0" w:color="auto"/>
              <w:left w:val="single" w:sz="6" w:space="0" w:color="auto"/>
              <w:bottom w:val="single" w:sz="6" w:space="0" w:color="auto"/>
              <w:right w:val="single" w:sz="6" w:space="0" w:color="auto"/>
            </w:tcBorders>
          </w:tcPr>
          <w:p w14:paraId="521B4B93" w14:textId="783A5DDE" w:rsidR="000F535B" w:rsidRDefault="00175868" w:rsidP="00054466">
            <w:pPr>
              <w:pStyle w:val="PwcTablecontents"/>
              <w:spacing w:before="100"/>
            </w:pPr>
            <w:r>
              <w:t>3.826</w:t>
            </w:r>
          </w:p>
        </w:tc>
        <w:tc>
          <w:tcPr>
            <w:tcW w:w="994" w:type="dxa"/>
            <w:tcBorders>
              <w:top w:val="single" w:sz="6" w:space="0" w:color="auto"/>
              <w:left w:val="single" w:sz="6" w:space="0" w:color="auto"/>
              <w:bottom w:val="single" w:sz="6" w:space="0" w:color="auto"/>
              <w:right w:val="single" w:sz="6" w:space="0" w:color="auto"/>
            </w:tcBorders>
          </w:tcPr>
          <w:p w14:paraId="7C2F1A8B" w14:textId="70AED485" w:rsidR="000F535B" w:rsidRDefault="00175868"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14:paraId="361A4606" w14:textId="77777777" w:rsidR="000F535B" w:rsidRDefault="000F535B" w:rsidP="00054466">
            <w:pPr>
              <w:pStyle w:val="PwcTablecontents"/>
              <w:spacing w:before="100"/>
            </w:pPr>
          </w:p>
        </w:tc>
        <w:tc>
          <w:tcPr>
            <w:tcW w:w="996" w:type="dxa"/>
            <w:tcBorders>
              <w:top w:val="single" w:sz="6" w:space="0" w:color="auto"/>
              <w:left w:val="single" w:sz="6" w:space="0" w:color="auto"/>
              <w:bottom w:val="single" w:sz="6" w:space="0" w:color="auto"/>
              <w:right w:val="single" w:sz="6" w:space="0" w:color="auto"/>
            </w:tcBorders>
          </w:tcPr>
          <w:p w14:paraId="28FD3404" w14:textId="77777777" w:rsidR="000F535B" w:rsidRDefault="000F535B" w:rsidP="00054466">
            <w:pPr>
              <w:pStyle w:val="PwcTablecontents"/>
              <w:spacing w:before="100"/>
            </w:pPr>
          </w:p>
        </w:tc>
      </w:tr>
      <w:tr w:rsidR="000F535B" w14:paraId="3D893677" w14:textId="77777777" w:rsidTr="000F535B">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14:paraId="5453770D" w14:textId="77777777" w:rsidR="000F535B" w:rsidRDefault="000F535B" w:rsidP="00054466">
            <w:pPr>
              <w:pStyle w:val="PwcTablecontents"/>
              <w:spacing w:before="100"/>
            </w:pPr>
            <w:r>
              <w:t>3</w:t>
            </w:r>
          </w:p>
          <w:p w14:paraId="210B19EC" w14:textId="77777777" w:rsidR="000F535B" w:rsidRDefault="000F535B" w:rsidP="00054466">
            <w:pPr>
              <w:pStyle w:val="PwcTablecontents"/>
              <w:spacing w:before="100"/>
            </w:pPr>
          </w:p>
        </w:tc>
        <w:tc>
          <w:tcPr>
            <w:tcW w:w="994" w:type="dxa"/>
            <w:tcBorders>
              <w:top w:val="single" w:sz="6" w:space="0" w:color="auto"/>
              <w:left w:val="single" w:sz="6" w:space="0" w:color="auto"/>
              <w:bottom w:val="single" w:sz="6" w:space="0" w:color="auto"/>
              <w:right w:val="single" w:sz="6" w:space="0" w:color="auto"/>
            </w:tcBorders>
          </w:tcPr>
          <w:p w14:paraId="41EE314D" w14:textId="77777777" w:rsidR="000F535B" w:rsidRDefault="000F535B"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14:paraId="69E62426" w14:textId="77777777" w:rsidR="000F535B" w:rsidRDefault="000F535B"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14:paraId="3D05A317" w14:textId="55AA77B3" w:rsidR="000F535B" w:rsidRDefault="00175868" w:rsidP="00054466">
            <w:pPr>
              <w:pStyle w:val="PwcTablecontents"/>
              <w:spacing w:before="100"/>
            </w:pPr>
            <w:r>
              <w:t>0.076</w:t>
            </w:r>
          </w:p>
        </w:tc>
        <w:tc>
          <w:tcPr>
            <w:tcW w:w="994" w:type="dxa"/>
            <w:tcBorders>
              <w:top w:val="single" w:sz="6" w:space="0" w:color="auto"/>
              <w:left w:val="single" w:sz="6" w:space="0" w:color="auto"/>
              <w:bottom w:val="single" w:sz="6" w:space="0" w:color="auto"/>
              <w:right w:val="single" w:sz="6" w:space="0" w:color="auto"/>
            </w:tcBorders>
          </w:tcPr>
          <w:p w14:paraId="1C4E88AB" w14:textId="6B1A9470" w:rsidR="000F535B" w:rsidRDefault="00175868" w:rsidP="00054466">
            <w:pPr>
              <w:pStyle w:val="PwcTablecontents"/>
              <w:spacing w:before="100"/>
            </w:pPr>
            <w:r>
              <w:t>2.511</w:t>
            </w:r>
          </w:p>
        </w:tc>
        <w:tc>
          <w:tcPr>
            <w:tcW w:w="994" w:type="dxa"/>
            <w:tcBorders>
              <w:top w:val="single" w:sz="6" w:space="0" w:color="auto"/>
              <w:left w:val="single" w:sz="6" w:space="0" w:color="auto"/>
              <w:bottom w:val="single" w:sz="6" w:space="0" w:color="auto"/>
              <w:right w:val="single" w:sz="6" w:space="0" w:color="auto"/>
            </w:tcBorders>
          </w:tcPr>
          <w:p w14:paraId="0BDDBD66" w14:textId="3CFEFFE8" w:rsidR="000F535B" w:rsidRDefault="00175868" w:rsidP="00054466">
            <w:pPr>
              <w:pStyle w:val="PwcTablecontents"/>
              <w:spacing w:before="100"/>
            </w:pPr>
            <w:r>
              <w:t>2.502</w:t>
            </w:r>
          </w:p>
        </w:tc>
        <w:tc>
          <w:tcPr>
            <w:tcW w:w="994" w:type="dxa"/>
            <w:tcBorders>
              <w:top w:val="single" w:sz="6" w:space="0" w:color="auto"/>
              <w:left w:val="single" w:sz="6" w:space="0" w:color="auto"/>
              <w:bottom w:val="single" w:sz="6" w:space="0" w:color="auto"/>
              <w:right w:val="single" w:sz="6" w:space="0" w:color="auto"/>
            </w:tcBorders>
          </w:tcPr>
          <w:p w14:paraId="54B7AB26" w14:textId="4129F449" w:rsidR="000F535B" w:rsidRDefault="00175868"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14:paraId="252DBA61" w14:textId="77777777" w:rsidR="000F535B" w:rsidRDefault="000F535B" w:rsidP="00054466">
            <w:pPr>
              <w:pStyle w:val="PwcTablecontents"/>
              <w:spacing w:before="100"/>
            </w:pPr>
          </w:p>
        </w:tc>
        <w:tc>
          <w:tcPr>
            <w:tcW w:w="996" w:type="dxa"/>
            <w:tcBorders>
              <w:top w:val="single" w:sz="6" w:space="0" w:color="auto"/>
              <w:left w:val="single" w:sz="6" w:space="0" w:color="auto"/>
              <w:bottom w:val="single" w:sz="6" w:space="0" w:color="auto"/>
              <w:right w:val="single" w:sz="6" w:space="0" w:color="auto"/>
            </w:tcBorders>
          </w:tcPr>
          <w:p w14:paraId="6653F274" w14:textId="77777777" w:rsidR="000F535B" w:rsidRDefault="000F535B" w:rsidP="00054466">
            <w:pPr>
              <w:pStyle w:val="PwcTablecontents"/>
              <w:spacing w:before="100"/>
            </w:pPr>
          </w:p>
        </w:tc>
      </w:tr>
    </w:tbl>
    <w:p w14:paraId="16FCFE1D" w14:textId="77777777" w:rsidR="0025266C" w:rsidRDefault="0025266C" w:rsidP="0025266C">
      <w:pPr>
        <w:pStyle w:val="SPACER"/>
      </w:pPr>
    </w:p>
    <w:p w14:paraId="75C3DBE8" w14:textId="0095F23E" w:rsidR="00175868" w:rsidRDefault="00175868" w:rsidP="000F535B">
      <w:pPr>
        <w:pStyle w:val="PwcStepstext"/>
        <w:numPr>
          <w:ilvl w:val="0"/>
          <w:numId w:val="10"/>
        </w:numPr>
      </w:pPr>
      <w:r>
        <w:t>In the column that says R</w:t>
      </w:r>
      <w:r>
        <w:rPr>
          <w:vertAlign w:val="subscript"/>
        </w:rPr>
        <w:t>eq</w:t>
      </w:r>
      <w:r>
        <w:t xml:space="preserve"> (Ohm’s Law), use Ohm’s Law to calculate the equivalent resistance for the circuit.  Show your calculations, and place your answers in the table.</w:t>
      </w:r>
    </w:p>
    <w:p w14:paraId="137AF351" w14:textId="6ED52624" w:rsidR="00F64082" w:rsidRDefault="00F64082">
      <w:pPr>
        <w:overflowPunct/>
        <w:autoSpaceDE/>
        <w:autoSpaceDN/>
        <w:adjustRightInd/>
        <w:spacing w:line="240" w:lineRule="auto"/>
        <w:textAlignment w:val="auto"/>
        <w:rPr>
          <w:color w:val="000000"/>
        </w:rPr>
      </w:pPr>
      <w:r>
        <w:br w:type="page"/>
      </w:r>
    </w:p>
    <w:p w14:paraId="2DF1C0DD" w14:textId="569F6F89" w:rsidR="00175868" w:rsidRDefault="00175868" w:rsidP="00F64082">
      <w:pPr>
        <w:pStyle w:val="PwcStepstext"/>
        <w:numPr>
          <w:ilvl w:val="0"/>
          <w:numId w:val="10"/>
        </w:numPr>
        <w:spacing w:after="3240"/>
      </w:pPr>
      <w:r>
        <w:lastRenderedPageBreak/>
        <w:t>In the column that says R</w:t>
      </w:r>
      <w:r>
        <w:rPr>
          <w:vertAlign w:val="subscript"/>
        </w:rPr>
        <w:t>eq</w:t>
      </w:r>
      <w:r>
        <w:t xml:space="preserve"> (using the rule for series resistors), use that rule to fill in values for the column.  Show your calculations, and place your answers in the table.</w:t>
      </w:r>
    </w:p>
    <w:p w14:paraId="3D86C8B1" w14:textId="62152491" w:rsidR="00175868" w:rsidRPr="00FD276A" w:rsidRDefault="00175868" w:rsidP="00F64082">
      <w:pPr>
        <w:pStyle w:val="PwcHeading"/>
        <w:ind w:left="360"/>
        <w:rPr>
          <w:rFonts w:ascii="Times New Roman" w:hAnsi="Times New Roman"/>
          <w:sz w:val="24"/>
        </w:rPr>
      </w:pPr>
      <w:r w:rsidRPr="00FD276A">
        <w:rPr>
          <w:rFonts w:ascii="Times New Roman" w:hAnsi="Times New Roman"/>
          <w:sz w:val="24"/>
        </w:rPr>
        <w:t xml:space="preserve">PART </w:t>
      </w:r>
      <w:r w:rsidR="00CB5504" w:rsidRPr="00FD276A">
        <w:rPr>
          <w:rFonts w:ascii="Times New Roman" w:hAnsi="Times New Roman"/>
          <w:sz w:val="24"/>
        </w:rPr>
        <w:t>I</w:t>
      </w:r>
      <w:r w:rsidRPr="00FD276A">
        <w:rPr>
          <w:rFonts w:ascii="Times New Roman" w:hAnsi="Times New Roman"/>
          <w:sz w:val="24"/>
        </w:rPr>
        <w:t xml:space="preserve"> </w:t>
      </w:r>
      <w:r w:rsidR="00CB5504" w:rsidRPr="00FD276A">
        <w:rPr>
          <w:rFonts w:ascii="Times New Roman" w:hAnsi="Times New Roman"/>
          <w:sz w:val="24"/>
        </w:rPr>
        <w:t xml:space="preserve">– </w:t>
      </w:r>
      <w:r w:rsidRPr="00FD276A">
        <w:rPr>
          <w:rFonts w:ascii="Times New Roman" w:hAnsi="Times New Roman"/>
          <w:sz w:val="24"/>
        </w:rPr>
        <w:t>ANALYSIS</w:t>
      </w:r>
    </w:p>
    <w:p w14:paraId="6AE17214" w14:textId="30E555FC" w:rsidR="000F535B" w:rsidRDefault="000F535B" w:rsidP="00F64082">
      <w:pPr>
        <w:pStyle w:val="PwcStepstext"/>
        <w:numPr>
          <w:ilvl w:val="0"/>
          <w:numId w:val="10"/>
        </w:numPr>
        <w:spacing w:after="3360"/>
      </w:pPr>
      <w:r>
        <w:t xml:space="preserve">Examine the results of Part I. What is the relationship between the three voltage readings: </w:t>
      </w:r>
      <w:r>
        <w:rPr>
          <w:i/>
        </w:rPr>
        <w:t>V</w:t>
      </w:r>
      <w:r>
        <w:rPr>
          <w:position w:val="-4"/>
          <w:sz w:val="16"/>
        </w:rPr>
        <w:t>1</w:t>
      </w:r>
      <w:r>
        <w:t xml:space="preserve">, </w:t>
      </w:r>
      <w:r>
        <w:rPr>
          <w:i/>
        </w:rPr>
        <w:t>V</w:t>
      </w:r>
      <w:r>
        <w:rPr>
          <w:position w:val="-4"/>
          <w:sz w:val="16"/>
        </w:rPr>
        <w:t>2</w:t>
      </w:r>
      <w:r>
        <w:t xml:space="preserve">, and </w:t>
      </w:r>
      <w:r>
        <w:rPr>
          <w:i/>
        </w:rPr>
        <w:t>V</w:t>
      </w:r>
      <w:r>
        <w:rPr>
          <w:position w:val="-4"/>
          <w:sz w:val="16"/>
        </w:rPr>
        <w:t>TOT</w:t>
      </w:r>
      <w:r>
        <w:t>?</w:t>
      </w:r>
    </w:p>
    <w:p w14:paraId="3B307165" w14:textId="7BE3F342" w:rsidR="008B4E98" w:rsidRDefault="000F535B" w:rsidP="00876A8B">
      <w:pPr>
        <w:pStyle w:val="PwcStepstext"/>
        <w:numPr>
          <w:ilvl w:val="0"/>
          <w:numId w:val="10"/>
        </w:numPr>
        <w:spacing w:after="120"/>
      </w:pPr>
      <w:r>
        <w:t xml:space="preserve">For each of the three series circuits, compare the experimental results with the resistance calculated using your rule. </w:t>
      </w:r>
      <w:r w:rsidR="00F64082">
        <w:t>Calculate the percent difference for each row, and report each here, showing your calculations.</w:t>
      </w:r>
      <w:r w:rsidR="008B4E98">
        <w:br/>
      </w:r>
      <w:r w:rsidR="008B4E98">
        <w:br/>
      </w:r>
      <w:r w:rsidR="008B4E98">
        <w:rPr>
          <w:b/>
          <w:bCs/>
        </w:rPr>
        <w:t>Percent difference</w:t>
      </w:r>
      <w:r w:rsidR="008B4E98">
        <w:t xml:space="preserve"> is used for comparing two experimental values</w:t>
      </w:r>
      <w:r w:rsidR="00876A8B">
        <w:t xml:space="preserve"> </w:t>
      </w:r>
      <w:r w:rsidR="00876A8B" w:rsidRPr="00876A8B">
        <w:rPr>
          <w:i/>
          <w:iCs/>
        </w:rPr>
        <w:t>x</w:t>
      </w:r>
      <w:r w:rsidR="00876A8B" w:rsidRPr="00876A8B">
        <w:rPr>
          <w:i/>
          <w:iCs/>
          <w:vertAlign w:val="subscript"/>
        </w:rPr>
        <w:t>1</w:t>
      </w:r>
      <w:r w:rsidR="00876A8B">
        <w:t xml:space="preserve"> and </w:t>
      </w:r>
      <w:r w:rsidR="00876A8B" w:rsidRPr="00876A8B">
        <w:rPr>
          <w:i/>
          <w:iCs/>
        </w:rPr>
        <w:t>x</w:t>
      </w:r>
      <w:r w:rsidR="00876A8B">
        <w:rPr>
          <w:i/>
          <w:iCs/>
          <w:vertAlign w:val="subscript"/>
        </w:rPr>
        <w:t>2</w:t>
      </w:r>
      <w:r w:rsidR="00876A8B">
        <w:t>:</w:t>
      </w:r>
    </w:p>
    <w:p w14:paraId="28C5DF8C" w14:textId="4086DF8A" w:rsidR="00876A8B" w:rsidRDefault="00876A8B" w:rsidP="00876A8B">
      <w:pPr>
        <w:pStyle w:val="ListParagraph"/>
        <w:spacing w:after="120" w:line="240" w:lineRule="atLeast"/>
        <w:jc w:val="center"/>
      </w:pPr>
      <w:r>
        <w:rPr>
          <w:szCs w:val="24"/>
        </w:rPr>
        <w:t xml:space="preserve">% difference </w:t>
      </w:r>
      <m:oMath>
        <m:r>
          <w:rPr>
            <w:rFonts w:ascii="Cambria Math" w:eastAsiaTheme="minorHAnsi" w:hAnsi="Cambria Math" w:cstheme="minorBidi"/>
            <w:szCs w:val="24"/>
          </w:rPr>
          <m:t xml:space="preserve">= </m:t>
        </m:r>
        <m:f>
          <m:fPr>
            <m:ctrlPr>
              <w:rPr>
                <w:rFonts w:ascii="Cambria Math" w:eastAsiaTheme="minorHAnsi" w:hAnsi="Cambria Math" w:cstheme="minorBidi"/>
                <w:i/>
                <w:szCs w:val="24"/>
              </w:rPr>
            </m:ctrlPr>
          </m:fPr>
          <m:num>
            <m:d>
              <m:dPr>
                <m:begChr m:val="|"/>
                <m:endChr m:val="|"/>
                <m:ctrlPr>
                  <w:rPr>
                    <w:rFonts w:ascii="Cambria Math" w:eastAsiaTheme="minorHAnsi" w:hAnsi="Cambria Math" w:cstheme="minorBidi"/>
                    <w:i/>
                    <w:szCs w:val="24"/>
                  </w:rPr>
                </m:ctrlPr>
              </m:dPr>
              <m:e>
                <m:sSub>
                  <m:sSubPr>
                    <m:ctrlPr>
                      <w:rPr>
                        <w:rFonts w:ascii="Cambria Math" w:eastAsiaTheme="minorHAnsi" w:hAnsi="Cambria Math" w:cstheme="minorBidi"/>
                        <w:i/>
                        <w:szCs w:val="24"/>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eastAsiaTheme="minorHAnsi" w:hAnsi="Cambria Math" w:cstheme="minorBidi"/>
                        <w:i/>
                        <w:szCs w:val="24"/>
                      </w:rPr>
                    </m:ctrlPr>
                  </m:sSubPr>
                  <m:e>
                    <m:r>
                      <w:rPr>
                        <w:rFonts w:ascii="Cambria Math" w:hAnsi="Cambria Math"/>
                      </w:rPr>
                      <m:t>x</m:t>
                    </m:r>
                  </m:e>
                  <m:sub>
                    <m:r>
                      <w:rPr>
                        <w:rFonts w:ascii="Cambria Math" w:hAnsi="Cambria Math"/>
                      </w:rPr>
                      <m:t>2</m:t>
                    </m:r>
                  </m:sub>
                </m:sSub>
              </m:e>
            </m:d>
          </m:num>
          <m:den>
            <m:sSub>
              <m:sSubPr>
                <m:ctrlPr>
                  <w:rPr>
                    <w:rFonts w:ascii="Cambria Math" w:eastAsiaTheme="minorHAnsi" w:hAnsi="Cambria Math" w:cstheme="minorBidi"/>
                    <w:i/>
                    <w:szCs w:val="24"/>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eastAsiaTheme="minorHAnsi" w:hAnsi="Cambria Math" w:cstheme="minorBidi"/>
                    <w:i/>
                    <w:szCs w:val="24"/>
                  </w:rPr>
                </m:ctrlPr>
              </m:sSubPr>
              <m:e>
                <m:r>
                  <w:rPr>
                    <w:rFonts w:ascii="Cambria Math" w:hAnsi="Cambria Math"/>
                  </w:rPr>
                  <m:t>x</m:t>
                </m:r>
              </m:e>
              <m:sub>
                <m:r>
                  <w:rPr>
                    <w:rFonts w:ascii="Cambria Math" w:hAnsi="Cambria Math"/>
                  </w:rPr>
                  <m:t>2</m:t>
                </m:r>
              </m:sub>
            </m:sSub>
          </m:den>
        </m:f>
        <m:r>
          <w:rPr>
            <w:rFonts w:ascii="Cambria Math" w:hAnsi="Cambria Math"/>
          </w:rPr>
          <m:t>×200%</m:t>
        </m:r>
      </m:oMath>
    </w:p>
    <w:p w14:paraId="096C9665" w14:textId="062746DB" w:rsidR="00121D3F" w:rsidRPr="00876A8B" w:rsidRDefault="00876A8B" w:rsidP="00876A8B">
      <w:pPr>
        <w:pStyle w:val="PwcStepstext"/>
        <w:spacing w:line="240" w:lineRule="atLeast"/>
        <w:ind w:left="720" w:firstLine="0"/>
      </w:pPr>
      <w:r>
        <w:t xml:space="preserve">Note that the “200%” comes from the fact that in the denominator of the formula, we are really comparing with the </w:t>
      </w:r>
      <w:r>
        <w:rPr>
          <w:i/>
          <w:iCs/>
        </w:rPr>
        <w:t>average</w:t>
      </w:r>
      <w:r>
        <w:t xml:space="preserve"> of </w:t>
      </w:r>
      <w:r w:rsidRPr="00876A8B">
        <w:rPr>
          <w:i/>
          <w:iCs/>
        </w:rPr>
        <w:t>x</w:t>
      </w:r>
      <w:r w:rsidRPr="00876A8B">
        <w:rPr>
          <w:i/>
          <w:iCs/>
          <w:vertAlign w:val="subscript"/>
        </w:rPr>
        <w:t>1</w:t>
      </w:r>
      <w:r>
        <w:t xml:space="preserve"> and </w:t>
      </w:r>
      <w:r w:rsidRPr="00876A8B">
        <w:rPr>
          <w:i/>
          <w:iCs/>
        </w:rPr>
        <w:t>x</w:t>
      </w:r>
      <w:r>
        <w:rPr>
          <w:i/>
          <w:iCs/>
          <w:vertAlign w:val="subscript"/>
        </w:rPr>
        <w:t>2</w:t>
      </w:r>
      <w:r>
        <w:t>.</w:t>
      </w:r>
    </w:p>
    <w:p w14:paraId="35415999" w14:textId="0355A739" w:rsidR="00876A8B" w:rsidRDefault="00876A8B">
      <w:pPr>
        <w:overflowPunct/>
        <w:autoSpaceDE/>
        <w:autoSpaceDN/>
        <w:adjustRightInd/>
        <w:spacing w:line="240" w:lineRule="auto"/>
        <w:textAlignment w:val="auto"/>
        <w:rPr>
          <w:color w:val="000000"/>
        </w:rPr>
      </w:pPr>
      <w:r>
        <w:br w:type="page"/>
      </w:r>
    </w:p>
    <w:p w14:paraId="1E23BB16" w14:textId="015BC206" w:rsidR="00876A8B" w:rsidRPr="00FD276A" w:rsidRDefault="008E790C" w:rsidP="00876A8B">
      <w:pPr>
        <w:pStyle w:val="PwcSubheading"/>
        <w:spacing w:before="120"/>
        <w:ind w:firstLine="0"/>
        <w:rPr>
          <w:rFonts w:ascii="Times New Roman" w:hAnsi="Times New Roman"/>
          <w:sz w:val="24"/>
        </w:rPr>
      </w:pPr>
      <w:r w:rsidRPr="00FD276A">
        <w:rPr>
          <w:rFonts w:ascii="Times New Roman" w:hAnsi="Times New Roman"/>
          <w:sz w:val="24"/>
        </w:rPr>
        <w:lastRenderedPageBreak/>
        <w:t xml:space="preserve">Part II </w:t>
      </w:r>
      <w:r w:rsidR="00CB5504" w:rsidRPr="00FD276A">
        <w:rPr>
          <w:rFonts w:ascii="Times New Roman" w:hAnsi="Times New Roman"/>
          <w:sz w:val="24"/>
        </w:rPr>
        <w:t xml:space="preserve">– </w:t>
      </w:r>
      <w:r w:rsidRPr="00FD276A">
        <w:rPr>
          <w:rFonts w:ascii="Times New Roman" w:hAnsi="Times New Roman"/>
          <w:sz w:val="24"/>
        </w:rPr>
        <w:t>Parallel circuits</w:t>
      </w:r>
    </w:p>
    <w:p w14:paraId="2F44D80B" w14:textId="5E9E6F1C" w:rsidR="008E790C" w:rsidRDefault="00876A8B" w:rsidP="00FD276A">
      <w:pPr>
        <w:pStyle w:val="PwcStepstight2"/>
        <w:spacing w:after="160"/>
        <w:ind w:left="0" w:firstLine="0"/>
      </w:pPr>
      <w:r>
        <w:t>In the circuit below, you can see that someone has created Figure 2, showing the connections for a parallel circuit.  As in the previous circuit, the red and black clamps are used to show where we measure the voltage applied to both resistors.  The “I” indicates where we have inserted the ammeter to measure the total current.</w:t>
      </w:r>
    </w:p>
    <w:p w14:paraId="7F20FD60" w14:textId="77777777" w:rsidR="008E790C" w:rsidRDefault="004A0100">
      <w:pPr>
        <w:pStyle w:val="Pwcgraphic"/>
        <w:tabs>
          <w:tab w:val="clear" w:pos="360"/>
        </w:tabs>
        <w:spacing w:after="120"/>
        <w:ind w:left="0" w:firstLine="0"/>
      </w:pPr>
      <w:r>
        <w:rPr>
          <w:noProof/>
        </w:rPr>
        <w:object w:dxaOrig="4990" w:dyaOrig="4017" w14:anchorId="5169E088">
          <v:shape id="_x0000_i1025" type="#_x0000_t75" alt="" style="width:195pt;height:156pt;mso-width-percent:0;mso-height-percent:0;mso-width-percent:0;mso-height-percent:0" o:ole="" filled="t">
            <v:imagedata r:id="rId9" o:title=""/>
          </v:shape>
          <o:OLEObject Type="Embed" ProgID="CorelDraw.Graphic.8" ShapeID="_x0000_i1025" DrawAspect="Content" ObjectID="_1662193917" r:id="rId10"/>
        </w:object>
      </w:r>
    </w:p>
    <w:p w14:paraId="2FA554D8" w14:textId="5F970ECE" w:rsidR="008E790C" w:rsidRDefault="008E790C">
      <w:pPr>
        <w:pStyle w:val="PWCgraphiclbl"/>
      </w:pPr>
      <w:r>
        <w:t xml:space="preserve">Figure </w:t>
      </w:r>
      <w:r w:rsidR="00876A8B">
        <w:t>2</w:t>
      </w:r>
    </w:p>
    <w:p w14:paraId="74B4BDCE" w14:textId="016E2D0F" w:rsidR="008E790C" w:rsidRDefault="008E790C"/>
    <w:p w14:paraId="7AC3458E" w14:textId="6B393CB1" w:rsidR="00876A8B" w:rsidRDefault="00876A8B">
      <w:r>
        <w:t>In the table below, you can see that again, someone has taken current and voltage readings for the circuit, using different values for the two resistors.</w:t>
      </w:r>
    </w:p>
    <w:p w14:paraId="3BC69E94" w14:textId="398235AC" w:rsidR="0025266C" w:rsidRDefault="0025266C" w:rsidP="00CB5504">
      <w:pPr>
        <w:pStyle w:val="PwcSubheading"/>
        <w:spacing w:before="0"/>
        <w:ind w:firstLine="0"/>
      </w:pPr>
    </w:p>
    <w:tbl>
      <w:tblPr>
        <w:tblW w:w="0" w:type="auto"/>
        <w:jc w:val="center"/>
        <w:tblLayout w:type="fixed"/>
        <w:tblCellMar>
          <w:left w:w="0" w:type="dxa"/>
          <w:right w:w="0" w:type="dxa"/>
        </w:tblCellMar>
        <w:tblLook w:val="0000" w:firstRow="0" w:lastRow="0" w:firstColumn="0" w:lastColumn="0" w:noHBand="0" w:noVBand="0"/>
      </w:tblPr>
      <w:tblGrid>
        <w:gridCol w:w="829"/>
        <w:gridCol w:w="994"/>
        <w:gridCol w:w="994"/>
        <w:gridCol w:w="994"/>
        <w:gridCol w:w="994"/>
        <w:gridCol w:w="994"/>
        <w:gridCol w:w="994"/>
        <w:gridCol w:w="996"/>
        <w:gridCol w:w="996"/>
      </w:tblGrid>
      <w:tr w:rsidR="006745DA" w14:paraId="68D8AB38" w14:textId="77777777" w:rsidTr="00054466">
        <w:trPr>
          <w:cantSplit/>
          <w:trHeight w:hRule="exact" w:val="409"/>
          <w:jc w:val="center"/>
        </w:trPr>
        <w:tc>
          <w:tcPr>
            <w:tcW w:w="7789" w:type="dxa"/>
            <w:gridSpan w:val="8"/>
            <w:tcBorders>
              <w:top w:val="single" w:sz="6" w:space="0" w:color="auto"/>
              <w:left w:val="single" w:sz="6" w:space="0" w:color="auto"/>
              <w:bottom w:val="single" w:sz="6" w:space="0" w:color="auto"/>
              <w:right w:val="single" w:sz="6" w:space="0" w:color="auto"/>
            </w:tcBorders>
          </w:tcPr>
          <w:p w14:paraId="4DBE59F9" w14:textId="77777777" w:rsidR="006745DA" w:rsidRDefault="006745DA" w:rsidP="006745DA">
            <w:pPr>
              <w:pStyle w:val="PwcTableHeadings"/>
              <w:spacing w:before="100"/>
            </w:pPr>
            <w:r>
              <w:t>Part II: Parallel circuits</w:t>
            </w:r>
          </w:p>
        </w:tc>
        <w:tc>
          <w:tcPr>
            <w:tcW w:w="996" w:type="dxa"/>
            <w:vMerge w:val="restart"/>
            <w:tcBorders>
              <w:top w:val="single" w:sz="6" w:space="0" w:color="auto"/>
              <w:left w:val="single" w:sz="6" w:space="0" w:color="auto"/>
              <w:right w:val="single" w:sz="6" w:space="0" w:color="auto"/>
            </w:tcBorders>
          </w:tcPr>
          <w:p w14:paraId="1A8E86DE" w14:textId="77777777" w:rsidR="006745DA" w:rsidRDefault="006745DA" w:rsidP="006745DA">
            <w:pPr>
              <w:pStyle w:val="PwcTableHeadings"/>
              <w:spacing w:before="100"/>
            </w:pPr>
            <w:r>
              <w:t>R</w:t>
            </w:r>
            <w:r>
              <w:rPr>
                <w:position w:val="2"/>
                <w:vertAlign w:val="subscript"/>
              </w:rPr>
              <w:t>eq</w:t>
            </w:r>
            <w:r>
              <w:rPr>
                <w:position w:val="2"/>
              </w:rPr>
              <w:t xml:space="preserve"> </w:t>
            </w:r>
            <w:r>
              <w:rPr>
                <w:position w:val="2"/>
              </w:rPr>
              <w:br/>
            </w:r>
            <w:r w:rsidRPr="000F535B">
              <w:rPr>
                <w:position w:val="2"/>
                <w:sz w:val="16"/>
              </w:rPr>
              <w:t>(</w:t>
            </w:r>
            <w:r>
              <w:rPr>
                <w:position w:val="2"/>
                <w:sz w:val="16"/>
              </w:rPr>
              <w:t>Using the rule for parallel resistors</w:t>
            </w:r>
            <w:r w:rsidRPr="000F535B">
              <w:rPr>
                <w:position w:val="2"/>
                <w:sz w:val="16"/>
              </w:rPr>
              <w:t>)</w:t>
            </w:r>
            <w:r>
              <w:br/>
              <w:t>(</w:t>
            </w:r>
            <w:r>
              <w:sym w:font="Symbol" w:char="F057"/>
            </w:r>
            <w:r>
              <w:t>)</w:t>
            </w:r>
          </w:p>
        </w:tc>
      </w:tr>
      <w:tr w:rsidR="006745DA" w14:paraId="1B676070" w14:textId="77777777" w:rsidTr="00CB5504">
        <w:trPr>
          <w:cantSplit/>
          <w:trHeight w:hRule="exact" w:val="987"/>
          <w:jc w:val="center"/>
        </w:trPr>
        <w:tc>
          <w:tcPr>
            <w:tcW w:w="829" w:type="dxa"/>
            <w:tcBorders>
              <w:top w:val="single" w:sz="6" w:space="0" w:color="auto"/>
              <w:left w:val="single" w:sz="6" w:space="0" w:color="auto"/>
              <w:bottom w:val="single" w:sz="6" w:space="0" w:color="auto"/>
              <w:right w:val="single" w:sz="6" w:space="0" w:color="auto"/>
            </w:tcBorders>
          </w:tcPr>
          <w:p w14:paraId="5B2D6280" w14:textId="77777777" w:rsidR="006745DA" w:rsidRDefault="006745DA" w:rsidP="00054466">
            <w:pPr>
              <w:pStyle w:val="PwcTableHeadings"/>
              <w:spacing w:before="80" w:after="140"/>
            </w:pPr>
          </w:p>
        </w:tc>
        <w:tc>
          <w:tcPr>
            <w:tcW w:w="994" w:type="dxa"/>
            <w:tcBorders>
              <w:top w:val="single" w:sz="6" w:space="0" w:color="auto"/>
              <w:left w:val="single" w:sz="6" w:space="0" w:color="auto"/>
              <w:bottom w:val="single" w:sz="6" w:space="0" w:color="auto"/>
              <w:right w:val="single" w:sz="6" w:space="0" w:color="auto"/>
            </w:tcBorders>
          </w:tcPr>
          <w:p w14:paraId="7728BC90" w14:textId="77777777" w:rsidR="006745DA" w:rsidRDefault="006745DA" w:rsidP="00054466">
            <w:pPr>
              <w:pStyle w:val="PwcTableHeadings"/>
              <w:spacing w:before="80" w:after="140"/>
            </w:pPr>
            <w:r>
              <w:t>R</w:t>
            </w:r>
            <w:r>
              <w:rPr>
                <w:vertAlign w:val="subscript"/>
              </w:rPr>
              <w:t>1</w:t>
            </w:r>
            <w:r>
              <w:br/>
              <w:t>(</w:t>
            </w:r>
            <w:r>
              <w:sym w:font="Symbol" w:char="F057"/>
            </w:r>
            <w:r>
              <w:t>)</w:t>
            </w:r>
          </w:p>
        </w:tc>
        <w:tc>
          <w:tcPr>
            <w:tcW w:w="994" w:type="dxa"/>
            <w:tcBorders>
              <w:top w:val="single" w:sz="6" w:space="0" w:color="auto"/>
              <w:left w:val="single" w:sz="6" w:space="0" w:color="auto"/>
              <w:bottom w:val="single" w:sz="6" w:space="0" w:color="auto"/>
              <w:right w:val="single" w:sz="6" w:space="0" w:color="auto"/>
            </w:tcBorders>
          </w:tcPr>
          <w:p w14:paraId="70D6C803" w14:textId="77777777" w:rsidR="006745DA" w:rsidRDefault="006745DA" w:rsidP="00054466">
            <w:pPr>
              <w:pStyle w:val="PwcTableHeadings"/>
              <w:spacing w:before="80" w:after="140"/>
            </w:pPr>
            <w:r>
              <w:t>R</w:t>
            </w:r>
            <w:r>
              <w:rPr>
                <w:vertAlign w:val="subscript"/>
              </w:rPr>
              <w:t>2</w:t>
            </w:r>
            <w:r>
              <w:br/>
              <w:t>(</w:t>
            </w:r>
            <w:r>
              <w:sym w:font="Symbol" w:char="F057"/>
            </w:r>
            <w:r>
              <w:t>)</w:t>
            </w:r>
          </w:p>
        </w:tc>
        <w:tc>
          <w:tcPr>
            <w:tcW w:w="994" w:type="dxa"/>
            <w:tcBorders>
              <w:top w:val="single" w:sz="6" w:space="0" w:color="auto"/>
              <w:left w:val="single" w:sz="6" w:space="0" w:color="auto"/>
              <w:bottom w:val="single" w:sz="6" w:space="0" w:color="auto"/>
              <w:right w:val="single" w:sz="6" w:space="0" w:color="auto"/>
            </w:tcBorders>
          </w:tcPr>
          <w:p w14:paraId="7AC403E9" w14:textId="77777777" w:rsidR="006745DA" w:rsidRDefault="006745DA" w:rsidP="00054466">
            <w:pPr>
              <w:pStyle w:val="PwcTableHeadings"/>
              <w:spacing w:before="80" w:after="140"/>
            </w:pPr>
            <w:r>
              <w:t>I</w:t>
            </w:r>
            <w:r>
              <w:br/>
              <w:t>(A)</w:t>
            </w:r>
          </w:p>
        </w:tc>
        <w:tc>
          <w:tcPr>
            <w:tcW w:w="994" w:type="dxa"/>
            <w:tcBorders>
              <w:top w:val="single" w:sz="6" w:space="0" w:color="auto"/>
              <w:left w:val="single" w:sz="6" w:space="0" w:color="auto"/>
              <w:bottom w:val="single" w:sz="6" w:space="0" w:color="auto"/>
              <w:right w:val="single" w:sz="6" w:space="0" w:color="auto"/>
            </w:tcBorders>
          </w:tcPr>
          <w:p w14:paraId="4CD70658" w14:textId="77777777" w:rsidR="006745DA" w:rsidRDefault="006745DA" w:rsidP="00054466">
            <w:pPr>
              <w:pStyle w:val="PwcTableHeadings"/>
              <w:spacing w:before="80" w:after="140"/>
            </w:pPr>
            <w:r>
              <w:t>V</w:t>
            </w:r>
            <w:r>
              <w:rPr>
                <w:vertAlign w:val="subscript"/>
              </w:rPr>
              <w:t>1</w:t>
            </w:r>
            <w:r>
              <w:br/>
              <w:t>(V)</w:t>
            </w:r>
          </w:p>
        </w:tc>
        <w:tc>
          <w:tcPr>
            <w:tcW w:w="994" w:type="dxa"/>
            <w:tcBorders>
              <w:top w:val="single" w:sz="6" w:space="0" w:color="auto"/>
              <w:left w:val="single" w:sz="6" w:space="0" w:color="auto"/>
              <w:bottom w:val="single" w:sz="6" w:space="0" w:color="auto"/>
              <w:right w:val="single" w:sz="6" w:space="0" w:color="auto"/>
            </w:tcBorders>
          </w:tcPr>
          <w:p w14:paraId="701B2BD1" w14:textId="77777777" w:rsidR="006745DA" w:rsidRDefault="006745DA" w:rsidP="00054466">
            <w:pPr>
              <w:pStyle w:val="PwcTableHeadings"/>
              <w:spacing w:before="80" w:after="140"/>
            </w:pPr>
            <w:r>
              <w:t>V</w:t>
            </w:r>
            <w:r>
              <w:rPr>
                <w:vertAlign w:val="subscript"/>
              </w:rPr>
              <w:t>2</w:t>
            </w:r>
            <w:r>
              <w:br/>
              <w:t>(V)</w:t>
            </w:r>
          </w:p>
        </w:tc>
        <w:tc>
          <w:tcPr>
            <w:tcW w:w="994" w:type="dxa"/>
            <w:tcBorders>
              <w:top w:val="single" w:sz="6" w:space="0" w:color="auto"/>
              <w:left w:val="single" w:sz="6" w:space="0" w:color="auto"/>
              <w:bottom w:val="single" w:sz="6" w:space="0" w:color="auto"/>
              <w:right w:val="single" w:sz="6" w:space="0" w:color="auto"/>
            </w:tcBorders>
          </w:tcPr>
          <w:p w14:paraId="5D6CE690" w14:textId="77777777" w:rsidR="006745DA" w:rsidRDefault="006745DA" w:rsidP="00054466">
            <w:pPr>
              <w:pStyle w:val="PwcTableHeadings"/>
              <w:spacing w:before="80" w:after="140"/>
            </w:pPr>
            <w:r>
              <w:t>V</w:t>
            </w:r>
            <w:r>
              <w:rPr>
                <w:vertAlign w:val="subscript"/>
              </w:rPr>
              <w:t>TOT</w:t>
            </w:r>
            <w:r>
              <w:br/>
              <w:t>(V)</w:t>
            </w:r>
          </w:p>
        </w:tc>
        <w:tc>
          <w:tcPr>
            <w:tcW w:w="996" w:type="dxa"/>
            <w:tcBorders>
              <w:top w:val="single" w:sz="6" w:space="0" w:color="auto"/>
              <w:left w:val="single" w:sz="6" w:space="0" w:color="auto"/>
              <w:bottom w:val="single" w:sz="6" w:space="0" w:color="auto"/>
              <w:right w:val="single" w:sz="6" w:space="0" w:color="auto"/>
            </w:tcBorders>
          </w:tcPr>
          <w:p w14:paraId="35D6030C" w14:textId="77777777" w:rsidR="006745DA" w:rsidRDefault="006745DA" w:rsidP="00054466">
            <w:pPr>
              <w:pStyle w:val="PwcTableHeadings"/>
              <w:spacing w:before="80" w:after="140"/>
            </w:pPr>
            <w:r>
              <w:t>R</w:t>
            </w:r>
            <w:r>
              <w:rPr>
                <w:position w:val="2"/>
                <w:vertAlign w:val="subscript"/>
              </w:rPr>
              <w:t>eq</w:t>
            </w:r>
            <w:r>
              <w:rPr>
                <w:position w:val="2"/>
              </w:rPr>
              <w:t xml:space="preserve"> </w:t>
            </w:r>
            <w:r>
              <w:rPr>
                <w:position w:val="2"/>
              </w:rPr>
              <w:br/>
            </w:r>
            <w:r w:rsidRPr="000F535B">
              <w:rPr>
                <w:position w:val="2"/>
                <w:sz w:val="16"/>
              </w:rPr>
              <w:t>(Ohm Law)</w:t>
            </w:r>
            <w:r>
              <w:br/>
              <w:t>(</w:t>
            </w:r>
            <w:r>
              <w:sym w:font="Symbol" w:char="F057"/>
            </w:r>
            <w:r>
              <w:t>)</w:t>
            </w:r>
          </w:p>
        </w:tc>
        <w:tc>
          <w:tcPr>
            <w:tcW w:w="996" w:type="dxa"/>
            <w:vMerge/>
            <w:tcBorders>
              <w:left w:val="single" w:sz="6" w:space="0" w:color="auto"/>
              <w:bottom w:val="single" w:sz="6" w:space="0" w:color="auto"/>
              <w:right w:val="single" w:sz="6" w:space="0" w:color="auto"/>
            </w:tcBorders>
          </w:tcPr>
          <w:p w14:paraId="6E3FA9F0" w14:textId="77777777" w:rsidR="006745DA" w:rsidRDefault="006745DA" w:rsidP="00054466">
            <w:pPr>
              <w:pStyle w:val="PwcTableHeadings"/>
              <w:spacing w:before="80" w:after="140"/>
            </w:pPr>
          </w:p>
        </w:tc>
      </w:tr>
      <w:tr w:rsidR="00D439BD" w14:paraId="76CBAEA8" w14:textId="77777777" w:rsidTr="00054466">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14:paraId="67EB7317" w14:textId="77777777" w:rsidR="00D439BD" w:rsidRDefault="00D439BD" w:rsidP="00054466">
            <w:pPr>
              <w:pStyle w:val="PwcTablecontents"/>
              <w:spacing w:before="100"/>
            </w:pPr>
            <w:r>
              <w:t>1</w:t>
            </w:r>
          </w:p>
        </w:tc>
        <w:tc>
          <w:tcPr>
            <w:tcW w:w="994" w:type="dxa"/>
            <w:tcBorders>
              <w:top w:val="single" w:sz="6" w:space="0" w:color="auto"/>
              <w:left w:val="single" w:sz="6" w:space="0" w:color="auto"/>
              <w:bottom w:val="single" w:sz="6" w:space="0" w:color="auto"/>
              <w:right w:val="single" w:sz="6" w:space="0" w:color="auto"/>
            </w:tcBorders>
          </w:tcPr>
          <w:p w14:paraId="4EAB215B" w14:textId="77777777" w:rsidR="00D439BD" w:rsidRDefault="00D439BD"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14:paraId="162B7E65" w14:textId="77777777" w:rsidR="00D439BD" w:rsidRDefault="00D439BD"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14:paraId="1D9CB678" w14:textId="6CCB3E21" w:rsidR="00D439BD" w:rsidRDefault="00CB5504" w:rsidP="00054466">
            <w:pPr>
              <w:pStyle w:val="PwcTablecontents"/>
              <w:spacing w:before="100"/>
            </w:pPr>
            <w:r>
              <w:t>0.309</w:t>
            </w:r>
          </w:p>
        </w:tc>
        <w:tc>
          <w:tcPr>
            <w:tcW w:w="994" w:type="dxa"/>
            <w:tcBorders>
              <w:top w:val="single" w:sz="6" w:space="0" w:color="auto"/>
              <w:left w:val="single" w:sz="6" w:space="0" w:color="auto"/>
              <w:bottom w:val="single" w:sz="6" w:space="0" w:color="auto"/>
              <w:right w:val="single" w:sz="6" w:space="0" w:color="auto"/>
            </w:tcBorders>
          </w:tcPr>
          <w:p w14:paraId="2010E1E7" w14:textId="035010A1"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14:paraId="42B71942" w14:textId="31F3ACB8"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14:paraId="0550D79D" w14:textId="7EC6CA43" w:rsidR="00D439BD" w:rsidRDefault="00CB5504"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14:paraId="096C6553" w14:textId="77777777" w:rsidR="00D439BD" w:rsidRDefault="00D439BD" w:rsidP="00054466">
            <w:pPr>
              <w:pStyle w:val="PwcTablecontents"/>
              <w:spacing w:before="100"/>
            </w:pPr>
          </w:p>
        </w:tc>
        <w:tc>
          <w:tcPr>
            <w:tcW w:w="996" w:type="dxa"/>
            <w:tcBorders>
              <w:top w:val="single" w:sz="6" w:space="0" w:color="auto"/>
              <w:left w:val="single" w:sz="6" w:space="0" w:color="auto"/>
              <w:bottom w:val="single" w:sz="6" w:space="0" w:color="auto"/>
              <w:right w:val="single" w:sz="6" w:space="0" w:color="auto"/>
            </w:tcBorders>
          </w:tcPr>
          <w:p w14:paraId="1E77D8FA" w14:textId="77777777" w:rsidR="00D439BD" w:rsidRDefault="00D439BD" w:rsidP="00054466">
            <w:pPr>
              <w:pStyle w:val="PwcTablecontents"/>
              <w:spacing w:before="100"/>
            </w:pPr>
          </w:p>
        </w:tc>
      </w:tr>
      <w:tr w:rsidR="00D439BD" w14:paraId="28253A81" w14:textId="77777777" w:rsidTr="00054466">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14:paraId="7EF859F0" w14:textId="77777777" w:rsidR="00D439BD" w:rsidRDefault="00D439BD" w:rsidP="00054466">
            <w:pPr>
              <w:pStyle w:val="PwcTablecontents"/>
              <w:spacing w:before="100"/>
            </w:pPr>
            <w:r>
              <w:t>2</w:t>
            </w:r>
          </w:p>
        </w:tc>
        <w:tc>
          <w:tcPr>
            <w:tcW w:w="994" w:type="dxa"/>
            <w:tcBorders>
              <w:top w:val="single" w:sz="6" w:space="0" w:color="auto"/>
              <w:left w:val="single" w:sz="6" w:space="0" w:color="auto"/>
              <w:bottom w:val="single" w:sz="6" w:space="0" w:color="auto"/>
              <w:right w:val="single" w:sz="6" w:space="0" w:color="auto"/>
            </w:tcBorders>
          </w:tcPr>
          <w:p w14:paraId="189F5695" w14:textId="77777777" w:rsidR="00D439BD" w:rsidRDefault="00D439BD"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14:paraId="33C9587D" w14:textId="77777777" w:rsidR="00D439BD" w:rsidRDefault="00D439BD" w:rsidP="00054466">
            <w:pPr>
              <w:pStyle w:val="PwcTablecontents"/>
              <w:spacing w:before="100"/>
            </w:pPr>
            <w:r>
              <w:t>47</w:t>
            </w:r>
          </w:p>
        </w:tc>
        <w:tc>
          <w:tcPr>
            <w:tcW w:w="994" w:type="dxa"/>
            <w:tcBorders>
              <w:top w:val="single" w:sz="6" w:space="0" w:color="auto"/>
              <w:left w:val="single" w:sz="6" w:space="0" w:color="auto"/>
              <w:bottom w:val="single" w:sz="6" w:space="0" w:color="auto"/>
              <w:right w:val="single" w:sz="6" w:space="0" w:color="auto"/>
            </w:tcBorders>
          </w:tcPr>
          <w:p w14:paraId="4E547C64" w14:textId="76E49194" w:rsidR="00D439BD" w:rsidRDefault="00CB5504" w:rsidP="00054466">
            <w:pPr>
              <w:pStyle w:val="PwcTablecontents"/>
              <w:spacing w:before="100"/>
            </w:pPr>
            <w:r>
              <w:t>0.262</w:t>
            </w:r>
          </w:p>
        </w:tc>
        <w:tc>
          <w:tcPr>
            <w:tcW w:w="994" w:type="dxa"/>
            <w:tcBorders>
              <w:top w:val="single" w:sz="6" w:space="0" w:color="auto"/>
              <w:left w:val="single" w:sz="6" w:space="0" w:color="auto"/>
              <w:bottom w:val="single" w:sz="6" w:space="0" w:color="auto"/>
              <w:right w:val="single" w:sz="6" w:space="0" w:color="auto"/>
            </w:tcBorders>
          </w:tcPr>
          <w:p w14:paraId="1A34DF06" w14:textId="05F0C475"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14:paraId="795CA2B9" w14:textId="6F1CADF2"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14:paraId="71DB803A" w14:textId="35A248BA" w:rsidR="00D439BD" w:rsidRDefault="00CB5504"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14:paraId="0CD31601" w14:textId="77777777" w:rsidR="00D439BD" w:rsidRDefault="00D439BD" w:rsidP="00054466">
            <w:pPr>
              <w:pStyle w:val="PwcTablecontents"/>
              <w:spacing w:before="100"/>
            </w:pPr>
          </w:p>
        </w:tc>
        <w:tc>
          <w:tcPr>
            <w:tcW w:w="996" w:type="dxa"/>
            <w:tcBorders>
              <w:top w:val="single" w:sz="6" w:space="0" w:color="auto"/>
              <w:left w:val="single" w:sz="6" w:space="0" w:color="auto"/>
              <w:bottom w:val="single" w:sz="6" w:space="0" w:color="auto"/>
              <w:right w:val="single" w:sz="6" w:space="0" w:color="auto"/>
            </w:tcBorders>
          </w:tcPr>
          <w:p w14:paraId="18FFCB41" w14:textId="77777777" w:rsidR="00D439BD" w:rsidRDefault="00D439BD" w:rsidP="00054466">
            <w:pPr>
              <w:pStyle w:val="PwcTablecontents"/>
              <w:spacing w:before="100"/>
            </w:pPr>
          </w:p>
        </w:tc>
      </w:tr>
      <w:tr w:rsidR="00D439BD" w14:paraId="460342FA" w14:textId="77777777" w:rsidTr="00054466">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14:paraId="3742420D" w14:textId="77777777" w:rsidR="00D439BD" w:rsidRDefault="00D439BD" w:rsidP="00054466">
            <w:pPr>
              <w:pStyle w:val="PwcTablecontents"/>
              <w:spacing w:before="100"/>
            </w:pPr>
            <w:r>
              <w:t>3</w:t>
            </w:r>
          </w:p>
          <w:p w14:paraId="03ECC8BD" w14:textId="77777777" w:rsidR="00D439BD" w:rsidRDefault="00D439BD" w:rsidP="00054466">
            <w:pPr>
              <w:pStyle w:val="PwcTablecontents"/>
              <w:spacing w:before="100"/>
            </w:pPr>
          </w:p>
        </w:tc>
        <w:tc>
          <w:tcPr>
            <w:tcW w:w="994" w:type="dxa"/>
            <w:tcBorders>
              <w:top w:val="single" w:sz="6" w:space="0" w:color="auto"/>
              <w:left w:val="single" w:sz="6" w:space="0" w:color="auto"/>
              <w:bottom w:val="single" w:sz="6" w:space="0" w:color="auto"/>
              <w:right w:val="single" w:sz="6" w:space="0" w:color="auto"/>
            </w:tcBorders>
          </w:tcPr>
          <w:p w14:paraId="2DDDB03C" w14:textId="77777777" w:rsidR="00D439BD" w:rsidRDefault="00D439BD" w:rsidP="00054466">
            <w:pPr>
              <w:pStyle w:val="PwcTablecontents"/>
              <w:spacing w:before="100"/>
            </w:pPr>
            <w:r>
              <w:t>47</w:t>
            </w:r>
          </w:p>
        </w:tc>
        <w:tc>
          <w:tcPr>
            <w:tcW w:w="994" w:type="dxa"/>
            <w:tcBorders>
              <w:top w:val="single" w:sz="6" w:space="0" w:color="auto"/>
              <w:left w:val="single" w:sz="6" w:space="0" w:color="auto"/>
              <w:bottom w:val="single" w:sz="6" w:space="0" w:color="auto"/>
              <w:right w:val="single" w:sz="6" w:space="0" w:color="auto"/>
            </w:tcBorders>
          </w:tcPr>
          <w:p w14:paraId="2CBEC2C4" w14:textId="77777777" w:rsidR="00D439BD" w:rsidRDefault="00D439BD" w:rsidP="00054466">
            <w:pPr>
              <w:pStyle w:val="PwcTablecontents"/>
              <w:spacing w:before="100"/>
            </w:pPr>
            <w:r>
              <w:t>47</w:t>
            </w:r>
          </w:p>
        </w:tc>
        <w:tc>
          <w:tcPr>
            <w:tcW w:w="994" w:type="dxa"/>
            <w:tcBorders>
              <w:top w:val="single" w:sz="6" w:space="0" w:color="auto"/>
              <w:left w:val="single" w:sz="6" w:space="0" w:color="auto"/>
              <w:bottom w:val="single" w:sz="6" w:space="0" w:color="auto"/>
              <w:right w:val="single" w:sz="6" w:space="0" w:color="auto"/>
            </w:tcBorders>
          </w:tcPr>
          <w:p w14:paraId="2D42B24B" w14:textId="0626852B" w:rsidR="00D439BD" w:rsidRDefault="00CB5504" w:rsidP="00054466">
            <w:pPr>
              <w:pStyle w:val="PwcTablecontents"/>
              <w:spacing w:before="100"/>
            </w:pPr>
            <w:r>
              <w:t>0.215</w:t>
            </w:r>
          </w:p>
        </w:tc>
        <w:tc>
          <w:tcPr>
            <w:tcW w:w="994" w:type="dxa"/>
            <w:tcBorders>
              <w:top w:val="single" w:sz="6" w:space="0" w:color="auto"/>
              <w:left w:val="single" w:sz="6" w:space="0" w:color="auto"/>
              <w:bottom w:val="single" w:sz="6" w:space="0" w:color="auto"/>
              <w:right w:val="single" w:sz="6" w:space="0" w:color="auto"/>
            </w:tcBorders>
          </w:tcPr>
          <w:p w14:paraId="72BEBFF5" w14:textId="0A5857BB"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14:paraId="1AD71C9B" w14:textId="351F3743"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14:paraId="497130DD" w14:textId="7A4EE304" w:rsidR="00D439BD" w:rsidRDefault="00CB5504"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14:paraId="166C5DDD" w14:textId="77777777" w:rsidR="00D439BD" w:rsidRDefault="00D439BD" w:rsidP="00054466">
            <w:pPr>
              <w:pStyle w:val="PwcTablecontents"/>
              <w:spacing w:before="100"/>
            </w:pPr>
          </w:p>
        </w:tc>
        <w:tc>
          <w:tcPr>
            <w:tcW w:w="996" w:type="dxa"/>
            <w:tcBorders>
              <w:top w:val="single" w:sz="6" w:space="0" w:color="auto"/>
              <w:left w:val="single" w:sz="6" w:space="0" w:color="auto"/>
              <w:bottom w:val="single" w:sz="6" w:space="0" w:color="auto"/>
              <w:right w:val="single" w:sz="6" w:space="0" w:color="auto"/>
            </w:tcBorders>
          </w:tcPr>
          <w:p w14:paraId="56599703" w14:textId="77777777" w:rsidR="00D439BD" w:rsidRDefault="00D439BD" w:rsidP="00054466">
            <w:pPr>
              <w:pStyle w:val="PwcTablecontents"/>
              <w:spacing w:before="100"/>
            </w:pPr>
          </w:p>
        </w:tc>
      </w:tr>
    </w:tbl>
    <w:p w14:paraId="67A53501" w14:textId="77777777" w:rsidR="00CB5504" w:rsidRDefault="00CB5504" w:rsidP="00CB5504">
      <w:pPr>
        <w:pStyle w:val="PwcStepstext"/>
      </w:pPr>
    </w:p>
    <w:p w14:paraId="440392C4" w14:textId="4B569FCF" w:rsidR="00CB5504" w:rsidRDefault="00CB5504" w:rsidP="00CB5504">
      <w:pPr>
        <w:pStyle w:val="PwcStepstext"/>
        <w:numPr>
          <w:ilvl w:val="0"/>
          <w:numId w:val="10"/>
        </w:numPr>
      </w:pPr>
      <w:r>
        <w:t xml:space="preserve"> In the column that says R</w:t>
      </w:r>
      <w:r>
        <w:rPr>
          <w:vertAlign w:val="subscript"/>
        </w:rPr>
        <w:t>eq</w:t>
      </w:r>
      <w:r>
        <w:t xml:space="preserve"> (Ohm’s Law), use Ohm’s Law to calculate the equivalent resistance for the circuit.  Show your calculations, and place your answers in the table.</w:t>
      </w:r>
    </w:p>
    <w:p w14:paraId="553DA0FD" w14:textId="3855ED1E" w:rsidR="00CB5504" w:rsidRDefault="00CB5504">
      <w:pPr>
        <w:overflowPunct/>
        <w:autoSpaceDE/>
        <w:autoSpaceDN/>
        <w:adjustRightInd/>
        <w:spacing w:line="240" w:lineRule="auto"/>
        <w:textAlignment w:val="auto"/>
        <w:rPr>
          <w:color w:val="000000"/>
        </w:rPr>
      </w:pPr>
      <w:r>
        <w:br w:type="page"/>
      </w:r>
    </w:p>
    <w:p w14:paraId="5A09F707" w14:textId="66BEC79D" w:rsidR="00CB5504" w:rsidRDefault="00CB5504" w:rsidP="00CB5504">
      <w:pPr>
        <w:pStyle w:val="PwcStepstext"/>
        <w:numPr>
          <w:ilvl w:val="0"/>
          <w:numId w:val="10"/>
        </w:numPr>
        <w:spacing w:after="3360"/>
      </w:pPr>
      <w:r>
        <w:lastRenderedPageBreak/>
        <w:t>In the column that says R</w:t>
      </w:r>
      <w:r>
        <w:rPr>
          <w:vertAlign w:val="subscript"/>
        </w:rPr>
        <w:t>eq</w:t>
      </w:r>
      <w:r>
        <w:t xml:space="preserve"> (using the rule for parallel resistors), use that rule to fill in values for the column.  Show your calculations, and place your answers in the table.</w:t>
      </w:r>
    </w:p>
    <w:p w14:paraId="6042A988" w14:textId="255518A7" w:rsidR="00CB5504" w:rsidRPr="00FD276A" w:rsidRDefault="00CB5504" w:rsidP="00FD276A">
      <w:pPr>
        <w:pStyle w:val="PwcHeading"/>
        <w:ind w:left="180"/>
        <w:rPr>
          <w:rFonts w:ascii="Times New Roman" w:hAnsi="Times New Roman"/>
          <w:sz w:val="24"/>
        </w:rPr>
      </w:pPr>
      <w:r w:rsidRPr="00FD276A">
        <w:rPr>
          <w:rFonts w:ascii="Times New Roman" w:hAnsi="Times New Roman"/>
          <w:sz w:val="24"/>
        </w:rPr>
        <w:t>PART II – ANALYSIS</w:t>
      </w:r>
    </w:p>
    <w:p w14:paraId="4EAA9379" w14:textId="32DE9D8D" w:rsidR="000F535B" w:rsidRDefault="000F535B" w:rsidP="00CB5504">
      <w:pPr>
        <w:pStyle w:val="PwcStepstext"/>
        <w:numPr>
          <w:ilvl w:val="0"/>
          <w:numId w:val="10"/>
        </w:numPr>
        <w:spacing w:after="3480"/>
      </w:pPr>
      <w:r>
        <w:t xml:space="preserve">Examine the results of Part </w:t>
      </w:r>
      <w:r w:rsidR="00CB5504">
        <w:t>II</w:t>
      </w:r>
      <w:r>
        <w:t xml:space="preserve">. What is the relationship between the three voltage readings: </w:t>
      </w:r>
      <w:r>
        <w:rPr>
          <w:i/>
        </w:rPr>
        <w:t>V</w:t>
      </w:r>
      <w:r>
        <w:rPr>
          <w:position w:val="-4"/>
          <w:sz w:val="16"/>
        </w:rPr>
        <w:t>1</w:t>
      </w:r>
      <w:r>
        <w:t xml:space="preserve">, </w:t>
      </w:r>
      <w:r>
        <w:rPr>
          <w:i/>
        </w:rPr>
        <w:t>V</w:t>
      </w:r>
      <w:r>
        <w:rPr>
          <w:position w:val="-4"/>
          <w:sz w:val="16"/>
        </w:rPr>
        <w:t>2</w:t>
      </w:r>
      <w:r>
        <w:t xml:space="preserve">, and </w:t>
      </w:r>
      <w:r>
        <w:rPr>
          <w:i/>
        </w:rPr>
        <w:t>V</w:t>
      </w:r>
      <w:r>
        <w:rPr>
          <w:position w:val="-4"/>
          <w:sz w:val="16"/>
        </w:rPr>
        <w:t>TOT</w:t>
      </w:r>
      <w:r>
        <w:t>?</w:t>
      </w:r>
    </w:p>
    <w:p w14:paraId="00E87276" w14:textId="009E0874" w:rsidR="000F535B" w:rsidRDefault="000F535B" w:rsidP="00CB5504">
      <w:pPr>
        <w:pStyle w:val="PwcStepstext"/>
        <w:numPr>
          <w:ilvl w:val="0"/>
          <w:numId w:val="10"/>
        </w:numPr>
      </w:pPr>
      <w:r>
        <w:t xml:space="preserve">For each of the three </w:t>
      </w:r>
      <w:r w:rsidR="00143075">
        <w:t xml:space="preserve">parallel </w:t>
      </w:r>
      <w:r>
        <w:t xml:space="preserve">circuits, </w:t>
      </w:r>
      <w:r w:rsidR="00CB5504">
        <w:t>find the percent difference between your two values of the equivalent resistance.  Show your calculations.</w:t>
      </w:r>
      <w:r>
        <w:t xml:space="preserve"> </w:t>
      </w:r>
    </w:p>
    <w:p w14:paraId="707BC2C0" w14:textId="77777777" w:rsidR="000F535B" w:rsidRDefault="000F535B" w:rsidP="000F535B">
      <w:pPr>
        <w:pStyle w:val="ColorfulList-Accent11"/>
      </w:pPr>
    </w:p>
    <w:p w14:paraId="418D8E79" w14:textId="3F98C1C4" w:rsidR="008E790C" w:rsidRPr="00384261" w:rsidRDefault="00143075" w:rsidP="00FD276A">
      <w:pPr>
        <w:pStyle w:val="PwcStepstext"/>
        <w:ind w:left="0" w:firstLine="0"/>
        <w:rPr>
          <w:b/>
        </w:rPr>
      </w:pPr>
      <w:r>
        <w:br w:type="page"/>
      </w:r>
      <w:r w:rsidR="008E790C" w:rsidRPr="00384261">
        <w:rPr>
          <w:b/>
        </w:rPr>
        <w:lastRenderedPageBreak/>
        <w:t xml:space="preserve">Part III </w:t>
      </w:r>
      <w:r w:rsidR="00C464B0">
        <w:rPr>
          <w:b/>
        </w:rPr>
        <w:t xml:space="preserve">– </w:t>
      </w:r>
      <w:r w:rsidR="008E790C" w:rsidRPr="00384261">
        <w:rPr>
          <w:b/>
        </w:rPr>
        <w:t xml:space="preserve">Currents in </w:t>
      </w:r>
      <w:r w:rsidR="00384261">
        <w:rPr>
          <w:b/>
        </w:rPr>
        <w:t xml:space="preserve">a </w:t>
      </w:r>
      <w:r w:rsidR="008E790C" w:rsidRPr="00384261">
        <w:rPr>
          <w:b/>
        </w:rPr>
        <w:t xml:space="preserve">Series </w:t>
      </w:r>
      <w:r w:rsidR="00384261">
        <w:rPr>
          <w:b/>
        </w:rPr>
        <w:t>circuit</w:t>
      </w:r>
    </w:p>
    <w:p w14:paraId="6E9F8DAC" w14:textId="7679DEEC" w:rsidR="008E790C" w:rsidRDefault="004E1700" w:rsidP="00FD276A">
      <w:pPr>
        <w:pStyle w:val="PwcStepstext2"/>
        <w:ind w:left="0" w:firstLine="0"/>
      </w:pPr>
      <w:r>
        <w:t xml:space="preserve">In Figure 3 below, we have two resistors in series, and there is an ammeter in between the resistors as well as an ammeter to the right of the </w:t>
      </w:r>
      <w:proofErr w:type="gramStart"/>
      <w:r>
        <w:t>47 ohm</w:t>
      </w:r>
      <w:proofErr w:type="gramEnd"/>
      <w:r>
        <w:t xml:space="preserve"> resistor.</w:t>
      </w:r>
    </w:p>
    <w:p w14:paraId="657E6EB6" w14:textId="77777777" w:rsidR="008E790C" w:rsidRDefault="006D02CD">
      <w:pPr>
        <w:pStyle w:val="Pwcgraphic"/>
        <w:tabs>
          <w:tab w:val="clear" w:pos="360"/>
        </w:tabs>
        <w:spacing w:after="120"/>
      </w:pPr>
      <w:r>
        <w:rPr>
          <w:noProof/>
        </w:rPr>
        <w:drawing>
          <wp:inline distT="0" distB="0" distL="0" distR="0" wp14:anchorId="530DACCF" wp14:editId="4EAB5019">
            <wp:extent cx="2641600" cy="168084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1600" cy="1680845"/>
                    </a:xfrm>
                    <a:prstGeom prst="rect">
                      <a:avLst/>
                    </a:prstGeom>
                    <a:noFill/>
                    <a:ln>
                      <a:noFill/>
                    </a:ln>
                  </pic:spPr>
                </pic:pic>
              </a:graphicData>
            </a:graphic>
          </wp:inline>
        </w:drawing>
      </w:r>
    </w:p>
    <w:p w14:paraId="3E6A191B" w14:textId="468E0952" w:rsidR="008E790C" w:rsidRDefault="008E790C">
      <w:pPr>
        <w:pStyle w:val="PWCgraphiclbl"/>
      </w:pPr>
      <w:r>
        <w:t xml:space="preserve">Figure </w:t>
      </w:r>
      <w:r w:rsidR="004E1700">
        <w:t>3</w:t>
      </w:r>
    </w:p>
    <w:p w14:paraId="0751E43F" w14:textId="267F8117" w:rsidR="008E790C" w:rsidRDefault="008E790C"/>
    <w:p w14:paraId="048824ED" w14:textId="3854764C" w:rsidR="00537203" w:rsidRDefault="00537203" w:rsidP="00537203">
      <w:pPr>
        <w:pStyle w:val="ListParagraph"/>
        <w:numPr>
          <w:ilvl w:val="0"/>
          <w:numId w:val="10"/>
        </w:numPr>
        <w:ind w:left="450" w:hanging="450"/>
      </w:pPr>
      <w:r>
        <w:t>Determine what the values of the current will be for each of the following empty cells in the table below.  Show your calculations and/or explain how you determined what values for current go in each cell.</w:t>
      </w:r>
    </w:p>
    <w:p w14:paraId="28439771" w14:textId="6C2E81F7" w:rsidR="00384261" w:rsidRDefault="00384261" w:rsidP="00555788">
      <w:pPr>
        <w:pStyle w:val="PwcSubheading"/>
        <w:spacing w:before="0"/>
        <w:ind w:firstLine="0"/>
      </w:pPr>
    </w:p>
    <w:tbl>
      <w:tblPr>
        <w:tblW w:w="5000" w:type="pct"/>
        <w:jc w:val="center"/>
        <w:tblCellMar>
          <w:left w:w="0" w:type="dxa"/>
          <w:right w:w="0" w:type="dxa"/>
        </w:tblCellMar>
        <w:tblLook w:val="0000" w:firstRow="0" w:lastRow="0" w:firstColumn="0" w:lastColumn="0" w:noHBand="0" w:noVBand="0"/>
      </w:tblPr>
      <w:tblGrid>
        <w:gridCol w:w="1556"/>
        <w:gridCol w:w="1558"/>
        <w:gridCol w:w="1559"/>
        <w:gridCol w:w="1557"/>
        <w:gridCol w:w="1559"/>
        <w:gridCol w:w="1555"/>
      </w:tblGrid>
      <w:tr w:rsidR="00384261" w14:paraId="0AF5ADC2" w14:textId="77777777" w:rsidTr="00054466">
        <w:trPr>
          <w:cantSplit/>
          <w:trHeight w:hRule="exact" w:val="491"/>
          <w:jc w:val="center"/>
        </w:trPr>
        <w:tc>
          <w:tcPr>
            <w:tcW w:w="5000" w:type="pct"/>
            <w:gridSpan w:val="6"/>
            <w:tcBorders>
              <w:top w:val="single" w:sz="6" w:space="0" w:color="auto"/>
              <w:left w:val="single" w:sz="6" w:space="0" w:color="auto"/>
              <w:bottom w:val="single" w:sz="6" w:space="0" w:color="auto"/>
              <w:right w:val="single" w:sz="6" w:space="0" w:color="auto"/>
            </w:tcBorders>
          </w:tcPr>
          <w:p w14:paraId="441594AE" w14:textId="6FC59CFD" w:rsidR="00384261" w:rsidRDefault="00384261" w:rsidP="00054466">
            <w:pPr>
              <w:pStyle w:val="PwcTablecontents"/>
              <w:spacing w:before="100"/>
            </w:pPr>
            <w:r>
              <w:t>Part III: Currents</w:t>
            </w:r>
            <w:r w:rsidR="00555788">
              <w:t xml:space="preserve"> in Series</w:t>
            </w:r>
          </w:p>
        </w:tc>
      </w:tr>
      <w:tr w:rsidR="00384261" w14:paraId="34CF67BF" w14:textId="77777777" w:rsidTr="00054466">
        <w:trPr>
          <w:cantSplit/>
          <w:trHeight w:hRule="exact" w:val="366"/>
          <w:jc w:val="center"/>
        </w:trPr>
        <w:tc>
          <w:tcPr>
            <w:tcW w:w="833" w:type="pct"/>
            <w:tcBorders>
              <w:top w:val="single" w:sz="6" w:space="0" w:color="auto"/>
              <w:left w:val="single" w:sz="6" w:space="0" w:color="auto"/>
              <w:bottom w:val="single" w:sz="6" w:space="0" w:color="auto"/>
              <w:right w:val="single" w:sz="6" w:space="0" w:color="auto"/>
            </w:tcBorders>
          </w:tcPr>
          <w:p w14:paraId="0E179717" w14:textId="77777777" w:rsidR="00384261" w:rsidRDefault="00384261" w:rsidP="00054466">
            <w:pPr>
              <w:pStyle w:val="PwcTablecontents"/>
              <w:spacing w:before="100"/>
            </w:pPr>
          </w:p>
        </w:tc>
        <w:tc>
          <w:tcPr>
            <w:tcW w:w="834" w:type="pct"/>
            <w:tcBorders>
              <w:top w:val="single" w:sz="6" w:space="0" w:color="auto"/>
              <w:left w:val="single" w:sz="6" w:space="0" w:color="auto"/>
              <w:bottom w:val="single" w:sz="6" w:space="0" w:color="auto"/>
              <w:right w:val="single" w:sz="6" w:space="0" w:color="auto"/>
            </w:tcBorders>
          </w:tcPr>
          <w:p w14:paraId="3A0BF5E4" w14:textId="77777777" w:rsidR="00384261" w:rsidRDefault="00384261" w:rsidP="00054466">
            <w:pPr>
              <w:pStyle w:val="PwcTablecontents"/>
              <w:spacing w:before="100"/>
            </w:pPr>
            <w:r>
              <w:t>R</w:t>
            </w:r>
            <w:r w:rsidRPr="00E15882">
              <w:t>1</w:t>
            </w:r>
            <w:r>
              <w:t xml:space="preserve"> (</w:t>
            </w:r>
            <w:r>
              <w:sym w:font="Symbol" w:char="F057"/>
            </w:r>
            <w:r>
              <w:t>)</w:t>
            </w:r>
          </w:p>
        </w:tc>
        <w:tc>
          <w:tcPr>
            <w:tcW w:w="834" w:type="pct"/>
            <w:tcBorders>
              <w:top w:val="single" w:sz="6" w:space="0" w:color="auto"/>
              <w:left w:val="single" w:sz="6" w:space="0" w:color="auto"/>
              <w:bottom w:val="single" w:sz="6" w:space="0" w:color="auto"/>
              <w:right w:val="single" w:sz="6" w:space="0" w:color="auto"/>
            </w:tcBorders>
          </w:tcPr>
          <w:p w14:paraId="77E50FEE" w14:textId="77777777" w:rsidR="00384261" w:rsidRDefault="00384261" w:rsidP="00054466">
            <w:pPr>
              <w:pStyle w:val="PwcTablecontents"/>
              <w:spacing w:before="100"/>
            </w:pPr>
            <w:r>
              <w:t>R</w:t>
            </w:r>
            <w:r w:rsidRPr="00E15882">
              <w:t>2</w:t>
            </w:r>
            <w:r>
              <w:t xml:space="preserve">  (</w:t>
            </w:r>
            <w:r>
              <w:sym w:font="Symbol" w:char="F057"/>
            </w:r>
            <w:r>
              <w:t>)</w:t>
            </w:r>
          </w:p>
        </w:tc>
        <w:tc>
          <w:tcPr>
            <w:tcW w:w="833" w:type="pct"/>
            <w:tcBorders>
              <w:top w:val="single" w:sz="6" w:space="0" w:color="auto"/>
              <w:left w:val="single" w:sz="6" w:space="0" w:color="auto"/>
              <w:bottom w:val="single" w:sz="6" w:space="0" w:color="auto"/>
              <w:right w:val="single" w:sz="6" w:space="0" w:color="auto"/>
            </w:tcBorders>
          </w:tcPr>
          <w:p w14:paraId="29A11114" w14:textId="77777777" w:rsidR="00384261" w:rsidRDefault="00384261" w:rsidP="00054466">
            <w:pPr>
              <w:pStyle w:val="PwcTablecontents"/>
              <w:spacing w:before="100"/>
            </w:pPr>
            <w:r>
              <w:t>I</w:t>
            </w:r>
            <w:r w:rsidRPr="00E15882">
              <w:rPr>
                <w:vertAlign w:val="subscript"/>
              </w:rPr>
              <w:t>1</w:t>
            </w:r>
            <w:r>
              <w:t xml:space="preserve">  (A)</w:t>
            </w:r>
          </w:p>
        </w:tc>
        <w:tc>
          <w:tcPr>
            <w:tcW w:w="834" w:type="pct"/>
            <w:tcBorders>
              <w:top w:val="single" w:sz="6" w:space="0" w:color="auto"/>
              <w:left w:val="single" w:sz="6" w:space="0" w:color="auto"/>
              <w:bottom w:val="single" w:sz="6" w:space="0" w:color="auto"/>
              <w:right w:val="single" w:sz="6" w:space="0" w:color="auto"/>
            </w:tcBorders>
          </w:tcPr>
          <w:p w14:paraId="2318EA3C" w14:textId="77777777" w:rsidR="00384261" w:rsidRDefault="00384261" w:rsidP="00054466">
            <w:pPr>
              <w:pStyle w:val="PwcTableHeadings"/>
              <w:spacing w:before="100"/>
            </w:pPr>
            <w:r>
              <w:t>I</w:t>
            </w:r>
            <w:r>
              <w:rPr>
                <w:vertAlign w:val="subscript"/>
              </w:rPr>
              <w:t>2</w:t>
            </w:r>
            <w:r>
              <w:t xml:space="preserve"> (A)</w:t>
            </w:r>
          </w:p>
        </w:tc>
        <w:tc>
          <w:tcPr>
            <w:tcW w:w="832" w:type="pct"/>
            <w:tcBorders>
              <w:top w:val="single" w:sz="6" w:space="0" w:color="auto"/>
              <w:left w:val="single" w:sz="6" w:space="0" w:color="auto"/>
              <w:bottom w:val="single" w:sz="6" w:space="0" w:color="auto"/>
              <w:right w:val="single" w:sz="6" w:space="0" w:color="auto"/>
            </w:tcBorders>
          </w:tcPr>
          <w:p w14:paraId="0DDEBB98" w14:textId="77777777" w:rsidR="00384261" w:rsidRDefault="00384261" w:rsidP="00D63360">
            <w:pPr>
              <w:pStyle w:val="PwcTableHeadings"/>
              <w:spacing w:before="100"/>
            </w:pPr>
            <w:proofErr w:type="spellStart"/>
            <w:r>
              <w:t>I</w:t>
            </w:r>
            <w:r>
              <w:rPr>
                <w:vertAlign w:val="subscript"/>
              </w:rPr>
              <w:t>Source</w:t>
            </w:r>
            <w:proofErr w:type="spellEnd"/>
            <w:r w:rsidR="00D63360">
              <w:t xml:space="preserve"> (A)</w:t>
            </w:r>
          </w:p>
        </w:tc>
      </w:tr>
      <w:tr w:rsidR="00384261" w14:paraId="6BFA3701" w14:textId="77777777" w:rsidTr="00054466">
        <w:trPr>
          <w:cantSplit/>
          <w:trHeight w:hRule="exact" w:val="491"/>
          <w:jc w:val="center"/>
        </w:trPr>
        <w:tc>
          <w:tcPr>
            <w:tcW w:w="833" w:type="pct"/>
            <w:tcBorders>
              <w:top w:val="single" w:sz="6" w:space="0" w:color="auto"/>
              <w:left w:val="single" w:sz="6" w:space="0" w:color="auto"/>
              <w:bottom w:val="single" w:sz="6" w:space="0" w:color="auto"/>
              <w:right w:val="single" w:sz="6" w:space="0" w:color="auto"/>
            </w:tcBorders>
          </w:tcPr>
          <w:p w14:paraId="13CBE6B4" w14:textId="77777777" w:rsidR="00384261" w:rsidRDefault="00384261" w:rsidP="00054466">
            <w:pPr>
              <w:pStyle w:val="PwcTablecontents"/>
              <w:spacing w:before="100"/>
            </w:pPr>
            <w:r>
              <w:t>Series</w:t>
            </w:r>
          </w:p>
        </w:tc>
        <w:tc>
          <w:tcPr>
            <w:tcW w:w="834" w:type="pct"/>
            <w:tcBorders>
              <w:top w:val="single" w:sz="6" w:space="0" w:color="auto"/>
              <w:left w:val="single" w:sz="6" w:space="0" w:color="auto"/>
              <w:bottom w:val="single" w:sz="6" w:space="0" w:color="auto"/>
              <w:right w:val="single" w:sz="6" w:space="0" w:color="auto"/>
            </w:tcBorders>
          </w:tcPr>
          <w:p w14:paraId="105E327A" w14:textId="77777777" w:rsidR="00384261" w:rsidRDefault="00384261" w:rsidP="00054466">
            <w:pPr>
              <w:pStyle w:val="PwcTablecontents"/>
              <w:spacing w:before="100"/>
            </w:pPr>
            <w:r>
              <w:t>33</w:t>
            </w:r>
          </w:p>
        </w:tc>
        <w:tc>
          <w:tcPr>
            <w:tcW w:w="834" w:type="pct"/>
            <w:tcBorders>
              <w:top w:val="single" w:sz="6" w:space="0" w:color="auto"/>
              <w:left w:val="single" w:sz="6" w:space="0" w:color="auto"/>
              <w:bottom w:val="single" w:sz="6" w:space="0" w:color="auto"/>
              <w:right w:val="single" w:sz="6" w:space="0" w:color="auto"/>
            </w:tcBorders>
          </w:tcPr>
          <w:p w14:paraId="08C336CF" w14:textId="77777777" w:rsidR="00384261" w:rsidRDefault="00384261" w:rsidP="00054466">
            <w:pPr>
              <w:pStyle w:val="PwcTablecontents"/>
              <w:spacing w:before="100"/>
            </w:pPr>
            <w:r>
              <w:t>47</w:t>
            </w:r>
          </w:p>
        </w:tc>
        <w:tc>
          <w:tcPr>
            <w:tcW w:w="833" w:type="pct"/>
            <w:tcBorders>
              <w:top w:val="single" w:sz="6" w:space="0" w:color="auto"/>
              <w:left w:val="single" w:sz="6" w:space="0" w:color="auto"/>
              <w:bottom w:val="single" w:sz="6" w:space="0" w:color="auto"/>
              <w:right w:val="single" w:sz="6" w:space="0" w:color="auto"/>
            </w:tcBorders>
          </w:tcPr>
          <w:p w14:paraId="441A576D" w14:textId="77777777" w:rsidR="00384261" w:rsidRDefault="00384261" w:rsidP="00054466">
            <w:pPr>
              <w:pStyle w:val="PwcTablecontents"/>
              <w:spacing w:before="100"/>
            </w:pPr>
          </w:p>
        </w:tc>
        <w:tc>
          <w:tcPr>
            <w:tcW w:w="834" w:type="pct"/>
            <w:tcBorders>
              <w:top w:val="single" w:sz="6" w:space="0" w:color="auto"/>
              <w:left w:val="single" w:sz="6" w:space="0" w:color="auto"/>
              <w:bottom w:val="single" w:sz="6" w:space="0" w:color="auto"/>
              <w:right w:val="single" w:sz="6" w:space="0" w:color="auto"/>
            </w:tcBorders>
          </w:tcPr>
          <w:p w14:paraId="4198BB3A" w14:textId="77777777" w:rsidR="00384261" w:rsidRDefault="00384261" w:rsidP="00054466">
            <w:pPr>
              <w:pStyle w:val="PwcTablecontents"/>
              <w:spacing w:before="100"/>
            </w:pPr>
          </w:p>
        </w:tc>
        <w:tc>
          <w:tcPr>
            <w:tcW w:w="832" w:type="pct"/>
            <w:tcBorders>
              <w:top w:val="single" w:sz="6" w:space="0" w:color="auto"/>
              <w:left w:val="single" w:sz="6" w:space="0" w:color="auto"/>
              <w:bottom w:val="single" w:sz="6" w:space="0" w:color="auto"/>
              <w:right w:val="single" w:sz="6" w:space="0" w:color="auto"/>
            </w:tcBorders>
          </w:tcPr>
          <w:p w14:paraId="1B53769D" w14:textId="77777777" w:rsidR="00384261" w:rsidRDefault="00384261" w:rsidP="00054466">
            <w:pPr>
              <w:pStyle w:val="PwcTablecontents"/>
              <w:spacing w:before="100"/>
            </w:pPr>
          </w:p>
        </w:tc>
      </w:tr>
    </w:tbl>
    <w:p w14:paraId="791D169F" w14:textId="77777777" w:rsidR="00384261" w:rsidRDefault="00384261" w:rsidP="00384261">
      <w:pPr>
        <w:pStyle w:val="SPACER"/>
      </w:pPr>
    </w:p>
    <w:p w14:paraId="6BF9DC4D" w14:textId="0B248EB3" w:rsidR="00555788" w:rsidRDefault="00555788">
      <w:pPr>
        <w:overflowPunct/>
        <w:autoSpaceDE/>
        <w:autoSpaceDN/>
        <w:adjustRightInd/>
        <w:spacing w:line="240" w:lineRule="auto"/>
        <w:textAlignment w:val="auto"/>
        <w:rPr>
          <w:color w:val="000000"/>
        </w:rPr>
      </w:pPr>
      <w:r>
        <w:br w:type="page"/>
      </w:r>
    </w:p>
    <w:p w14:paraId="793EB7A9" w14:textId="3F74FCBE" w:rsidR="00384261" w:rsidRPr="00FD276A" w:rsidRDefault="00384261" w:rsidP="00FD276A">
      <w:pPr>
        <w:pStyle w:val="PwcSubheading"/>
        <w:spacing w:before="0"/>
        <w:ind w:left="180" w:firstLine="0"/>
        <w:rPr>
          <w:rFonts w:ascii="Times New Roman" w:hAnsi="Times New Roman"/>
          <w:sz w:val="24"/>
          <w:szCs w:val="21"/>
        </w:rPr>
      </w:pPr>
      <w:r w:rsidRPr="00FD276A">
        <w:rPr>
          <w:rFonts w:ascii="Times New Roman" w:hAnsi="Times New Roman"/>
          <w:sz w:val="24"/>
          <w:szCs w:val="21"/>
        </w:rPr>
        <w:lastRenderedPageBreak/>
        <w:t xml:space="preserve">Part IV </w:t>
      </w:r>
      <w:r w:rsidR="00C464B0" w:rsidRPr="00FD276A">
        <w:rPr>
          <w:rFonts w:ascii="Times New Roman" w:hAnsi="Times New Roman"/>
          <w:sz w:val="24"/>
          <w:szCs w:val="21"/>
        </w:rPr>
        <w:t xml:space="preserve">– </w:t>
      </w:r>
      <w:r w:rsidRPr="00FD276A">
        <w:rPr>
          <w:rFonts w:ascii="Times New Roman" w:hAnsi="Times New Roman"/>
          <w:sz w:val="24"/>
          <w:szCs w:val="21"/>
        </w:rPr>
        <w:t>Currents in a Parallel Circuit</w:t>
      </w:r>
    </w:p>
    <w:p w14:paraId="7618D33D" w14:textId="2ED062F2" w:rsidR="008E790C" w:rsidRPr="00B221BD" w:rsidRDefault="008E790C" w:rsidP="00FD276A">
      <w:pPr>
        <w:pStyle w:val="PwcStepstight2"/>
        <w:ind w:left="180" w:firstLine="0"/>
      </w:pPr>
      <w:r>
        <w:tab/>
      </w:r>
      <w:r w:rsidR="00E432A1">
        <w:t>In Figure 4 below, we show circuit diagram</w:t>
      </w:r>
      <w:r w:rsidR="00B221BD">
        <w:t>s</w:t>
      </w:r>
      <w:r w:rsidR="00E432A1">
        <w:t xml:space="preserve"> in which we have connected </w:t>
      </w:r>
      <w:r w:rsidR="00B221BD">
        <w:t>a</w:t>
      </w:r>
      <w:r w:rsidR="00E432A1">
        <w:t xml:space="preserve"> parallel circuit using the </w:t>
      </w:r>
      <w:proofErr w:type="gramStart"/>
      <w:r w:rsidR="00E432A1">
        <w:t>33 ohm</w:t>
      </w:r>
      <w:proofErr w:type="gramEnd"/>
      <w:r w:rsidR="00E432A1">
        <w:t xml:space="preserve"> resistor and the 47 ohm resistor.  </w:t>
      </w:r>
      <w:r w:rsidR="00B221BD">
        <w:t xml:space="preserve">In the left panel we show the circuit with </w:t>
      </w:r>
      <w:r w:rsidR="00E432A1">
        <w:t xml:space="preserve">two ammeters, one </w:t>
      </w:r>
      <w:r w:rsidR="00B221BD">
        <w:t xml:space="preserve">wired </w:t>
      </w:r>
      <w:r w:rsidR="00E432A1">
        <w:t>in series with each of the two resistors, which will measure the current through each resistor individually.</w:t>
      </w:r>
      <w:r w:rsidR="00B221BD">
        <w:t xml:space="preserve">  In the right panel, a single ammeter is placed </w:t>
      </w:r>
      <w:r w:rsidR="00B221BD">
        <w:rPr>
          <w:u w:val="single"/>
        </w:rPr>
        <w:t>after</w:t>
      </w:r>
      <w:r w:rsidR="00B221BD">
        <w:t xml:space="preserve"> the parallel resistor combination, in order to measure the total current output from the voltage source.</w:t>
      </w:r>
    </w:p>
    <w:p w14:paraId="316CCD50" w14:textId="431E9C48" w:rsidR="008E790C" w:rsidRDefault="006D02CD" w:rsidP="00FD276A">
      <w:pPr>
        <w:pStyle w:val="Pwcgraphic"/>
        <w:tabs>
          <w:tab w:val="clear" w:pos="360"/>
        </w:tabs>
        <w:spacing w:after="120"/>
        <w:ind w:firstLine="0"/>
      </w:pPr>
      <w:r>
        <w:rPr>
          <w:noProof/>
        </w:rPr>
        <w:drawing>
          <wp:inline distT="0" distB="0" distL="0" distR="0" wp14:anchorId="29546CEC" wp14:editId="4B94BA5B">
            <wp:extent cx="2468880" cy="1824501"/>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8880" cy="1824501"/>
                    </a:xfrm>
                    <a:prstGeom prst="rect">
                      <a:avLst/>
                    </a:prstGeom>
                    <a:noFill/>
                    <a:ln>
                      <a:noFill/>
                    </a:ln>
                  </pic:spPr>
                </pic:pic>
              </a:graphicData>
            </a:graphic>
          </wp:inline>
        </w:drawing>
      </w:r>
      <w:r w:rsidR="00B221BD">
        <w:rPr>
          <w:noProof/>
        </w:rPr>
        <w:t xml:space="preserve">           </w:t>
      </w:r>
      <w:r w:rsidR="00B221BD" w:rsidRPr="00B221BD">
        <w:rPr>
          <w:noProof/>
        </w:rPr>
        <w:t xml:space="preserve"> </w:t>
      </w:r>
      <w:r w:rsidR="00B221BD">
        <w:rPr>
          <w:noProof/>
        </w:rPr>
        <w:drawing>
          <wp:inline distT="0" distB="0" distL="0" distR="0" wp14:anchorId="45616E50" wp14:editId="3F97BA51">
            <wp:extent cx="2468880" cy="1805791"/>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8880" cy="1805791"/>
                    </a:xfrm>
                    <a:prstGeom prst="rect">
                      <a:avLst/>
                    </a:prstGeom>
                    <a:noFill/>
                    <a:ln>
                      <a:noFill/>
                    </a:ln>
                  </pic:spPr>
                </pic:pic>
              </a:graphicData>
            </a:graphic>
          </wp:inline>
        </w:drawing>
      </w:r>
    </w:p>
    <w:p w14:paraId="360D3D2C" w14:textId="3AFD482A" w:rsidR="008E790C" w:rsidRDefault="008E790C">
      <w:pPr>
        <w:pStyle w:val="PWCgraphiclbl"/>
      </w:pPr>
      <w:r>
        <w:t xml:space="preserve">Figure </w:t>
      </w:r>
      <w:r w:rsidR="00E432A1">
        <w:t>4</w:t>
      </w:r>
    </w:p>
    <w:p w14:paraId="34F082EC" w14:textId="77777777" w:rsidR="008E790C" w:rsidRDefault="008E790C"/>
    <w:p w14:paraId="72EF6D01" w14:textId="77777777" w:rsidR="00801D15" w:rsidRDefault="00801D15" w:rsidP="00583945">
      <w:pPr>
        <w:pStyle w:val="PwcStepstight2"/>
        <w:spacing w:line="240" w:lineRule="atLeast"/>
        <w:ind w:left="-187" w:firstLine="0"/>
        <w:jc w:val="center"/>
      </w:pPr>
    </w:p>
    <w:p w14:paraId="2EDD3B82" w14:textId="582901F8" w:rsidR="0025266C" w:rsidRDefault="00583945" w:rsidP="00583945">
      <w:pPr>
        <w:pStyle w:val="PwcStepstight2"/>
        <w:numPr>
          <w:ilvl w:val="0"/>
          <w:numId w:val="10"/>
        </w:numPr>
        <w:spacing w:after="240"/>
      </w:pPr>
      <w:r>
        <w:t>Determine what the values of the current will be for each of the following empty cells in the table below.  Show your calculations and/or explain how you determines what values for current go in each cell.</w:t>
      </w:r>
    </w:p>
    <w:tbl>
      <w:tblPr>
        <w:tblW w:w="4812" w:type="pct"/>
        <w:jc w:val="right"/>
        <w:tblCellMar>
          <w:left w:w="0" w:type="dxa"/>
          <w:right w:w="0" w:type="dxa"/>
        </w:tblCellMar>
        <w:tblLook w:val="0000" w:firstRow="0" w:lastRow="0" w:firstColumn="0" w:lastColumn="0" w:noHBand="0" w:noVBand="0"/>
      </w:tblPr>
      <w:tblGrid>
        <w:gridCol w:w="1499"/>
        <w:gridCol w:w="1498"/>
        <w:gridCol w:w="1498"/>
        <w:gridCol w:w="1498"/>
        <w:gridCol w:w="1498"/>
        <w:gridCol w:w="1502"/>
      </w:tblGrid>
      <w:tr w:rsidR="00E15882" w14:paraId="663602CA" w14:textId="77777777" w:rsidTr="00FD276A">
        <w:trPr>
          <w:cantSplit/>
          <w:trHeight w:hRule="exact" w:val="491"/>
          <w:jc w:val="right"/>
        </w:trPr>
        <w:tc>
          <w:tcPr>
            <w:tcW w:w="5000" w:type="pct"/>
            <w:gridSpan w:val="6"/>
            <w:tcBorders>
              <w:top w:val="single" w:sz="6" w:space="0" w:color="auto"/>
              <w:left w:val="single" w:sz="6" w:space="0" w:color="auto"/>
              <w:bottom w:val="single" w:sz="6" w:space="0" w:color="auto"/>
              <w:right w:val="single" w:sz="6" w:space="0" w:color="auto"/>
            </w:tcBorders>
          </w:tcPr>
          <w:p w14:paraId="7840BA3F" w14:textId="3E3EB310" w:rsidR="00E15882" w:rsidRDefault="00E15882" w:rsidP="00E15882">
            <w:pPr>
              <w:pStyle w:val="PwcTablecontents"/>
              <w:spacing w:before="100"/>
            </w:pPr>
            <w:r>
              <w:t>Part I</w:t>
            </w:r>
            <w:r w:rsidR="00583945">
              <w:t>V</w:t>
            </w:r>
            <w:r>
              <w:t>: Currents</w:t>
            </w:r>
            <w:r w:rsidR="00583945">
              <w:t xml:space="preserve"> in Parallel</w:t>
            </w:r>
          </w:p>
        </w:tc>
      </w:tr>
      <w:tr w:rsidR="00E15882" w14:paraId="73F4E408" w14:textId="77777777" w:rsidTr="00FD276A">
        <w:trPr>
          <w:cantSplit/>
          <w:trHeight w:hRule="exact" w:val="366"/>
          <w:jc w:val="right"/>
        </w:trPr>
        <w:tc>
          <w:tcPr>
            <w:tcW w:w="833" w:type="pct"/>
            <w:tcBorders>
              <w:top w:val="single" w:sz="6" w:space="0" w:color="auto"/>
              <w:left w:val="single" w:sz="6" w:space="0" w:color="auto"/>
              <w:bottom w:val="single" w:sz="6" w:space="0" w:color="auto"/>
              <w:right w:val="single" w:sz="6" w:space="0" w:color="auto"/>
            </w:tcBorders>
          </w:tcPr>
          <w:p w14:paraId="4115DB9F" w14:textId="77777777" w:rsidR="00E15882" w:rsidRDefault="00E15882" w:rsidP="00E15882">
            <w:pPr>
              <w:pStyle w:val="PwcTablecontents"/>
              <w:spacing w:before="100"/>
            </w:pPr>
          </w:p>
        </w:tc>
        <w:tc>
          <w:tcPr>
            <w:tcW w:w="833" w:type="pct"/>
            <w:tcBorders>
              <w:top w:val="single" w:sz="6" w:space="0" w:color="auto"/>
              <w:left w:val="single" w:sz="6" w:space="0" w:color="auto"/>
              <w:bottom w:val="single" w:sz="6" w:space="0" w:color="auto"/>
              <w:right w:val="single" w:sz="6" w:space="0" w:color="auto"/>
            </w:tcBorders>
          </w:tcPr>
          <w:p w14:paraId="7E972D3D" w14:textId="77777777" w:rsidR="00E15882" w:rsidRDefault="00E15882" w:rsidP="00E15882">
            <w:pPr>
              <w:pStyle w:val="PwcTablecontents"/>
              <w:spacing w:before="100"/>
            </w:pPr>
            <w:r>
              <w:t>R</w:t>
            </w:r>
            <w:r w:rsidRPr="00E15882">
              <w:t>1</w:t>
            </w:r>
            <w:r>
              <w:t xml:space="preserve"> (</w:t>
            </w:r>
            <w:r>
              <w:sym w:font="Symbol" w:char="F057"/>
            </w:r>
            <w:r>
              <w:t>)</w:t>
            </w:r>
          </w:p>
        </w:tc>
        <w:tc>
          <w:tcPr>
            <w:tcW w:w="833" w:type="pct"/>
            <w:tcBorders>
              <w:top w:val="single" w:sz="6" w:space="0" w:color="auto"/>
              <w:left w:val="single" w:sz="6" w:space="0" w:color="auto"/>
              <w:bottom w:val="single" w:sz="6" w:space="0" w:color="auto"/>
              <w:right w:val="single" w:sz="6" w:space="0" w:color="auto"/>
            </w:tcBorders>
          </w:tcPr>
          <w:p w14:paraId="08AF6C22" w14:textId="77777777" w:rsidR="00E15882" w:rsidRDefault="00E15882" w:rsidP="00E15882">
            <w:pPr>
              <w:pStyle w:val="PwcTablecontents"/>
              <w:spacing w:before="100"/>
            </w:pPr>
            <w:r>
              <w:t>R</w:t>
            </w:r>
            <w:r w:rsidRPr="00E15882">
              <w:t>2</w:t>
            </w:r>
            <w:r>
              <w:t xml:space="preserve">  (</w:t>
            </w:r>
            <w:r>
              <w:sym w:font="Symbol" w:char="F057"/>
            </w:r>
            <w:r>
              <w:t>)</w:t>
            </w:r>
          </w:p>
        </w:tc>
        <w:tc>
          <w:tcPr>
            <w:tcW w:w="833" w:type="pct"/>
            <w:tcBorders>
              <w:top w:val="single" w:sz="6" w:space="0" w:color="auto"/>
              <w:left w:val="single" w:sz="6" w:space="0" w:color="auto"/>
              <w:bottom w:val="single" w:sz="6" w:space="0" w:color="auto"/>
              <w:right w:val="single" w:sz="6" w:space="0" w:color="auto"/>
            </w:tcBorders>
          </w:tcPr>
          <w:p w14:paraId="4CD40847" w14:textId="77777777" w:rsidR="00E15882" w:rsidRDefault="00E15882" w:rsidP="00E15882">
            <w:pPr>
              <w:pStyle w:val="PwcTablecontents"/>
              <w:spacing w:before="100"/>
            </w:pPr>
            <w:r>
              <w:t>I</w:t>
            </w:r>
            <w:r w:rsidRPr="00E15882">
              <w:rPr>
                <w:vertAlign w:val="subscript"/>
              </w:rPr>
              <w:t>1</w:t>
            </w:r>
            <w:r>
              <w:t xml:space="preserve">  (A)</w:t>
            </w:r>
          </w:p>
        </w:tc>
        <w:tc>
          <w:tcPr>
            <w:tcW w:w="833" w:type="pct"/>
            <w:tcBorders>
              <w:top w:val="single" w:sz="6" w:space="0" w:color="auto"/>
              <w:left w:val="single" w:sz="6" w:space="0" w:color="auto"/>
              <w:bottom w:val="single" w:sz="6" w:space="0" w:color="auto"/>
              <w:right w:val="single" w:sz="6" w:space="0" w:color="auto"/>
            </w:tcBorders>
          </w:tcPr>
          <w:p w14:paraId="7D4E60E8" w14:textId="77777777" w:rsidR="00E15882" w:rsidRDefault="00E15882" w:rsidP="00E15882">
            <w:pPr>
              <w:pStyle w:val="PwcTableHeadings"/>
              <w:spacing w:before="100"/>
            </w:pPr>
            <w:r>
              <w:t>I</w:t>
            </w:r>
            <w:r>
              <w:rPr>
                <w:vertAlign w:val="subscript"/>
              </w:rPr>
              <w:t>2</w:t>
            </w:r>
            <w:r>
              <w:t xml:space="preserve"> (A)</w:t>
            </w:r>
          </w:p>
        </w:tc>
        <w:tc>
          <w:tcPr>
            <w:tcW w:w="833" w:type="pct"/>
            <w:tcBorders>
              <w:top w:val="single" w:sz="6" w:space="0" w:color="auto"/>
              <w:left w:val="single" w:sz="6" w:space="0" w:color="auto"/>
              <w:bottom w:val="single" w:sz="6" w:space="0" w:color="auto"/>
              <w:right w:val="single" w:sz="6" w:space="0" w:color="auto"/>
            </w:tcBorders>
          </w:tcPr>
          <w:p w14:paraId="42E8B1AC" w14:textId="77777777" w:rsidR="00E15882" w:rsidRDefault="00E15882" w:rsidP="004741E9">
            <w:pPr>
              <w:pStyle w:val="PwcTableHeadings"/>
              <w:spacing w:before="100"/>
            </w:pPr>
            <w:proofErr w:type="spellStart"/>
            <w:r>
              <w:t>I</w:t>
            </w:r>
            <w:r w:rsidR="00F41C34">
              <w:rPr>
                <w:vertAlign w:val="subscript"/>
              </w:rPr>
              <w:t>Source</w:t>
            </w:r>
            <w:proofErr w:type="spellEnd"/>
            <w:r w:rsidR="004741E9">
              <w:t xml:space="preserve"> (A)</w:t>
            </w:r>
          </w:p>
        </w:tc>
      </w:tr>
      <w:tr w:rsidR="00E15882" w14:paraId="2291A60C" w14:textId="77777777" w:rsidTr="00FD276A">
        <w:trPr>
          <w:cantSplit/>
          <w:trHeight w:hRule="exact" w:val="491"/>
          <w:jc w:val="right"/>
        </w:trPr>
        <w:tc>
          <w:tcPr>
            <w:tcW w:w="833" w:type="pct"/>
            <w:tcBorders>
              <w:top w:val="single" w:sz="6" w:space="0" w:color="auto"/>
              <w:left w:val="single" w:sz="6" w:space="0" w:color="auto"/>
              <w:bottom w:val="single" w:sz="6" w:space="0" w:color="auto"/>
              <w:right w:val="single" w:sz="6" w:space="0" w:color="auto"/>
            </w:tcBorders>
          </w:tcPr>
          <w:p w14:paraId="14DCEADD" w14:textId="3BE298DF" w:rsidR="00E15882" w:rsidRDefault="00E15882" w:rsidP="00E15882">
            <w:pPr>
              <w:pStyle w:val="PwcTablecontents"/>
              <w:spacing w:before="100"/>
            </w:pPr>
            <w:r>
              <w:t>Parallel</w:t>
            </w:r>
          </w:p>
        </w:tc>
        <w:tc>
          <w:tcPr>
            <w:tcW w:w="833" w:type="pct"/>
            <w:tcBorders>
              <w:top w:val="single" w:sz="6" w:space="0" w:color="auto"/>
              <w:left w:val="single" w:sz="6" w:space="0" w:color="auto"/>
              <w:bottom w:val="single" w:sz="6" w:space="0" w:color="auto"/>
              <w:right w:val="single" w:sz="6" w:space="0" w:color="auto"/>
            </w:tcBorders>
          </w:tcPr>
          <w:p w14:paraId="7A2ADFBF" w14:textId="77777777" w:rsidR="00E15882" w:rsidRDefault="00E15882" w:rsidP="00E15882">
            <w:pPr>
              <w:pStyle w:val="PwcTablecontents"/>
              <w:spacing w:before="100"/>
            </w:pPr>
            <w:r>
              <w:t>33</w:t>
            </w:r>
          </w:p>
        </w:tc>
        <w:tc>
          <w:tcPr>
            <w:tcW w:w="833" w:type="pct"/>
            <w:tcBorders>
              <w:top w:val="single" w:sz="6" w:space="0" w:color="auto"/>
              <w:left w:val="single" w:sz="6" w:space="0" w:color="auto"/>
              <w:bottom w:val="single" w:sz="6" w:space="0" w:color="auto"/>
              <w:right w:val="single" w:sz="6" w:space="0" w:color="auto"/>
            </w:tcBorders>
          </w:tcPr>
          <w:p w14:paraId="59D69CD1" w14:textId="77777777" w:rsidR="00E15882" w:rsidRDefault="00E15882" w:rsidP="00E15882">
            <w:pPr>
              <w:pStyle w:val="PwcTablecontents"/>
              <w:spacing w:before="100"/>
            </w:pPr>
            <w:r>
              <w:t>47</w:t>
            </w:r>
          </w:p>
        </w:tc>
        <w:tc>
          <w:tcPr>
            <w:tcW w:w="833" w:type="pct"/>
            <w:tcBorders>
              <w:top w:val="single" w:sz="6" w:space="0" w:color="auto"/>
              <w:left w:val="single" w:sz="6" w:space="0" w:color="auto"/>
              <w:bottom w:val="single" w:sz="6" w:space="0" w:color="auto"/>
              <w:right w:val="single" w:sz="6" w:space="0" w:color="auto"/>
            </w:tcBorders>
          </w:tcPr>
          <w:p w14:paraId="194AF6A3" w14:textId="77777777" w:rsidR="00E15882" w:rsidRDefault="00E15882" w:rsidP="00E15882">
            <w:pPr>
              <w:pStyle w:val="PwcTablecontents"/>
              <w:spacing w:before="100"/>
            </w:pPr>
          </w:p>
        </w:tc>
        <w:tc>
          <w:tcPr>
            <w:tcW w:w="833" w:type="pct"/>
            <w:tcBorders>
              <w:top w:val="single" w:sz="6" w:space="0" w:color="auto"/>
              <w:left w:val="single" w:sz="6" w:space="0" w:color="auto"/>
              <w:bottom w:val="single" w:sz="6" w:space="0" w:color="auto"/>
              <w:right w:val="single" w:sz="6" w:space="0" w:color="auto"/>
            </w:tcBorders>
          </w:tcPr>
          <w:p w14:paraId="6BE49697" w14:textId="77777777" w:rsidR="00E15882" w:rsidRDefault="00E15882" w:rsidP="00E15882">
            <w:pPr>
              <w:pStyle w:val="PwcTablecontents"/>
              <w:spacing w:before="100"/>
            </w:pPr>
          </w:p>
        </w:tc>
        <w:tc>
          <w:tcPr>
            <w:tcW w:w="833" w:type="pct"/>
            <w:tcBorders>
              <w:top w:val="single" w:sz="6" w:space="0" w:color="auto"/>
              <w:left w:val="single" w:sz="6" w:space="0" w:color="auto"/>
              <w:bottom w:val="single" w:sz="6" w:space="0" w:color="auto"/>
              <w:right w:val="single" w:sz="6" w:space="0" w:color="auto"/>
            </w:tcBorders>
          </w:tcPr>
          <w:p w14:paraId="3B7214B8" w14:textId="77777777" w:rsidR="00E15882" w:rsidRDefault="00E15882" w:rsidP="00E15882">
            <w:pPr>
              <w:pStyle w:val="PwcTablecontents"/>
              <w:spacing w:before="100"/>
            </w:pPr>
          </w:p>
        </w:tc>
      </w:tr>
    </w:tbl>
    <w:p w14:paraId="7AB14209" w14:textId="77777777" w:rsidR="00B221BD" w:rsidRDefault="00B221BD">
      <w:pPr>
        <w:pStyle w:val="PwcHeading"/>
      </w:pPr>
    </w:p>
    <w:p w14:paraId="02EAA9D7" w14:textId="77777777" w:rsidR="00B221BD" w:rsidRDefault="00B221BD">
      <w:pPr>
        <w:overflowPunct/>
        <w:autoSpaceDE/>
        <w:autoSpaceDN/>
        <w:adjustRightInd/>
        <w:spacing w:line="240" w:lineRule="auto"/>
        <w:textAlignment w:val="auto"/>
        <w:rPr>
          <w:rFonts w:ascii="Arial" w:hAnsi="Arial"/>
          <w:b/>
          <w:caps/>
          <w:color w:val="000000"/>
          <w:sz w:val="28"/>
        </w:rPr>
      </w:pPr>
      <w:r>
        <w:br w:type="page"/>
      </w:r>
    </w:p>
    <w:p w14:paraId="54F6EA39" w14:textId="7D3F5D49" w:rsidR="008E790C" w:rsidRPr="00FD276A" w:rsidRDefault="00EC50E8">
      <w:pPr>
        <w:pStyle w:val="PwcHeading"/>
        <w:rPr>
          <w:rFonts w:ascii="Times New Roman" w:hAnsi="Times New Roman"/>
          <w:sz w:val="24"/>
        </w:rPr>
      </w:pPr>
      <w:r w:rsidRPr="00FD276A">
        <w:rPr>
          <w:rFonts w:ascii="Times New Roman" w:hAnsi="Times New Roman"/>
          <w:sz w:val="24"/>
        </w:rPr>
        <w:lastRenderedPageBreak/>
        <w:t>PART</w:t>
      </w:r>
      <w:r w:rsidR="00583945" w:rsidRPr="00FD276A">
        <w:rPr>
          <w:rFonts w:ascii="Times New Roman" w:hAnsi="Times New Roman"/>
          <w:sz w:val="24"/>
        </w:rPr>
        <w:t>s</w:t>
      </w:r>
      <w:r w:rsidRPr="00FD276A">
        <w:rPr>
          <w:rFonts w:ascii="Times New Roman" w:hAnsi="Times New Roman"/>
          <w:sz w:val="24"/>
        </w:rPr>
        <w:t xml:space="preserve"> </w:t>
      </w:r>
      <w:r w:rsidR="00583945" w:rsidRPr="00FD276A">
        <w:rPr>
          <w:rFonts w:ascii="Times New Roman" w:hAnsi="Times New Roman"/>
          <w:sz w:val="24"/>
        </w:rPr>
        <w:t>III-IV –</w:t>
      </w:r>
      <w:r w:rsidRPr="00FD276A">
        <w:rPr>
          <w:rFonts w:ascii="Times New Roman" w:hAnsi="Times New Roman"/>
          <w:sz w:val="24"/>
        </w:rPr>
        <w:t xml:space="preserve"> </w:t>
      </w:r>
      <w:r w:rsidR="008E790C" w:rsidRPr="00FD276A">
        <w:rPr>
          <w:rFonts w:ascii="Times New Roman" w:hAnsi="Times New Roman"/>
          <w:sz w:val="24"/>
        </w:rPr>
        <w:t>ANALYSIS</w:t>
      </w:r>
    </w:p>
    <w:p w14:paraId="6137C1AE" w14:textId="29E00358" w:rsidR="00F41C34" w:rsidRDefault="008E790C" w:rsidP="00DE6E38">
      <w:pPr>
        <w:pStyle w:val="PwcStepstext"/>
        <w:numPr>
          <w:ilvl w:val="0"/>
          <w:numId w:val="10"/>
        </w:numPr>
        <w:spacing w:after="3600"/>
      </w:pPr>
      <w:r>
        <w:t xml:space="preserve">What did you discover about the </w:t>
      </w:r>
      <w:r w:rsidR="00F41C34">
        <w:t xml:space="preserve">relationship between the </w:t>
      </w:r>
      <w:r>
        <w:t>current</w:t>
      </w:r>
      <w:r w:rsidR="00F41C34">
        <w:t>s</w:t>
      </w:r>
      <w:r>
        <w:t xml:space="preserve"> flow</w:t>
      </w:r>
      <w:r w:rsidR="00F41C34">
        <w:t xml:space="preserve">ing through two resistors connected </w:t>
      </w:r>
      <w:r>
        <w:t xml:space="preserve">in a series </w:t>
      </w:r>
      <w:r w:rsidR="00F41C34">
        <w:t>(</w:t>
      </w:r>
      <w:r>
        <w:t>Part III</w:t>
      </w:r>
      <w:r w:rsidR="00F41C34">
        <w:t>)</w:t>
      </w:r>
      <w:r>
        <w:t>?</w:t>
      </w:r>
      <w:r w:rsidR="00DE6E38">
        <w:t xml:space="preserve">  How do those currents compare with the current from the voltage source?</w:t>
      </w:r>
    </w:p>
    <w:p w14:paraId="102491F0" w14:textId="17A51A75" w:rsidR="00F41C34" w:rsidRDefault="00F41C34" w:rsidP="00DE6E38">
      <w:pPr>
        <w:pStyle w:val="PwcStepstext"/>
        <w:numPr>
          <w:ilvl w:val="0"/>
          <w:numId w:val="10"/>
        </w:numPr>
        <w:spacing w:after="3600"/>
      </w:pPr>
      <w:r>
        <w:t>What did you discover about the relationship between the currents flowing through two resistors connected in parallel (Part IV)?</w:t>
      </w:r>
      <w:r w:rsidR="00DE6E38">
        <w:t xml:space="preserve">  How do those currents compare with the current from the voltage source?</w:t>
      </w:r>
    </w:p>
    <w:p w14:paraId="249CCAF9" w14:textId="7F0F701C" w:rsidR="0025266C" w:rsidRDefault="008E790C" w:rsidP="000433B6">
      <w:pPr>
        <w:pStyle w:val="PwcStepstext2"/>
        <w:numPr>
          <w:ilvl w:val="0"/>
          <w:numId w:val="10"/>
        </w:numPr>
        <w:spacing w:after="3600"/>
      </w:pPr>
      <w:r>
        <w:t>If the two measured currents in your parallel circuit were not the same, which resistor had the larger current going through it? Why?</w:t>
      </w:r>
    </w:p>
    <w:p w14:paraId="1E482AC1" w14:textId="5AFFAA48" w:rsidR="00DE6E38" w:rsidRPr="00133876" w:rsidRDefault="00C464B0" w:rsidP="00E84007">
      <w:pPr>
        <w:pStyle w:val="PwcSubheading"/>
        <w:spacing w:before="0"/>
        <w:ind w:firstLine="0"/>
        <w:rPr>
          <w:rFonts w:ascii="Times New Roman" w:hAnsi="Times New Roman"/>
          <w:sz w:val="24"/>
          <w:szCs w:val="21"/>
        </w:rPr>
      </w:pPr>
      <w:r w:rsidRPr="00133876">
        <w:rPr>
          <w:rFonts w:ascii="Times New Roman" w:hAnsi="Times New Roman"/>
          <w:sz w:val="24"/>
          <w:szCs w:val="21"/>
        </w:rPr>
        <w:lastRenderedPageBreak/>
        <w:t xml:space="preserve">Part V </w:t>
      </w:r>
      <w:r w:rsidR="00E84007" w:rsidRPr="00133876">
        <w:rPr>
          <w:rFonts w:ascii="Times New Roman" w:hAnsi="Times New Roman"/>
          <w:sz w:val="24"/>
          <w:szCs w:val="21"/>
        </w:rPr>
        <w:t>– A Combination Circuit</w:t>
      </w:r>
    </w:p>
    <w:p w14:paraId="2CA19024" w14:textId="77777777" w:rsidR="00580F67" w:rsidRDefault="00B86AB5" w:rsidP="00E84007">
      <w:pPr>
        <w:pStyle w:val="PwcSubheading"/>
        <w:spacing w:before="0"/>
        <w:ind w:firstLine="0"/>
        <w:rPr>
          <w:rFonts w:ascii="Times New Roman" w:hAnsi="Times New Roman"/>
          <w:b w:val="0"/>
          <w:bCs/>
          <w:sz w:val="24"/>
          <w:szCs w:val="21"/>
        </w:rPr>
      </w:pPr>
      <w:r>
        <w:rPr>
          <w:rFonts w:ascii="Times New Roman" w:hAnsi="Times New Roman"/>
          <w:b w:val="0"/>
          <w:bCs/>
          <w:sz w:val="24"/>
          <w:szCs w:val="21"/>
        </w:rPr>
        <w:t>The previous lab occupant left a diagram of one final circuit that involves both series and parallel connections – but they did not write down any measurements.  Use the questions and table below to predict what the resulting values for this circuit would be.</w:t>
      </w:r>
    </w:p>
    <w:p w14:paraId="3C6E0F95" w14:textId="7674BDCC" w:rsidR="00F83EE8" w:rsidRPr="006F5874" w:rsidRDefault="00580F67" w:rsidP="00E84007">
      <w:pPr>
        <w:pStyle w:val="PwcSubheading"/>
        <w:spacing w:before="0"/>
        <w:ind w:firstLine="0"/>
        <w:rPr>
          <w:rFonts w:ascii="Times New Roman" w:hAnsi="Times New Roman"/>
          <w:i/>
          <w:iCs/>
          <w:sz w:val="24"/>
          <w:szCs w:val="21"/>
        </w:rPr>
      </w:pPr>
      <w:r w:rsidRPr="00580F67">
        <w:rPr>
          <w:rFonts w:ascii="Times New Roman" w:hAnsi="Times New Roman"/>
          <w:i/>
          <w:iCs/>
          <w:sz w:val="24"/>
          <w:szCs w:val="21"/>
          <w:u w:val="single"/>
        </w:rPr>
        <w:t>Reminder</w:t>
      </w:r>
      <w:r w:rsidRPr="00580F67">
        <w:rPr>
          <w:rFonts w:ascii="Times New Roman" w:hAnsi="Times New Roman"/>
          <w:i/>
          <w:iCs/>
          <w:sz w:val="24"/>
          <w:szCs w:val="21"/>
        </w:rPr>
        <w:t>:</w:t>
      </w:r>
      <w:r>
        <w:rPr>
          <w:rFonts w:ascii="Times New Roman" w:hAnsi="Times New Roman"/>
          <w:i/>
          <w:iCs/>
          <w:sz w:val="24"/>
          <w:szCs w:val="21"/>
        </w:rPr>
        <w:t xml:space="preserve"> B</w:t>
      </w:r>
      <w:r w:rsidR="006F5874" w:rsidRPr="006F5874">
        <w:rPr>
          <w:rFonts w:ascii="Times New Roman" w:hAnsi="Times New Roman"/>
          <w:i/>
          <w:iCs/>
          <w:sz w:val="24"/>
          <w:szCs w:val="21"/>
        </w:rPr>
        <w:t>e sure to show your calculations at every step</w:t>
      </w:r>
      <w:r>
        <w:rPr>
          <w:rFonts w:ascii="Times New Roman" w:hAnsi="Times New Roman"/>
          <w:i/>
          <w:iCs/>
          <w:sz w:val="24"/>
          <w:szCs w:val="21"/>
        </w:rPr>
        <w:t>!</w:t>
      </w:r>
    </w:p>
    <w:p w14:paraId="305F50DE" w14:textId="5AC683D4" w:rsidR="00F83EE8" w:rsidRDefault="00104AC0" w:rsidP="00F83EE8">
      <w:pPr>
        <w:pStyle w:val="Pwcgraphic"/>
        <w:tabs>
          <w:tab w:val="clear" w:pos="360"/>
        </w:tabs>
        <w:spacing w:after="120"/>
        <w:ind w:left="0" w:firstLine="0"/>
      </w:pPr>
      <w:r>
        <w:rPr>
          <w:noProof/>
        </w:rPr>
        <w:drawing>
          <wp:inline distT="0" distB="0" distL="0" distR="0" wp14:anchorId="55010C5C" wp14:editId="3569AD88">
            <wp:extent cx="2743200" cy="2113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3200" cy="2113375"/>
                    </a:xfrm>
                    <a:prstGeom prst="rect">
                      <a:avLst/>
                    </a:prstGeom>
                  </pic:spPr>
                </pic:pic>
              </a:graphicData>
            </a:graphic>
          </wp:inline>
        </w:drawing>
      </w:r>
    </w:p>
    <w:p w14:paraId="53AE0F77" w14:textId="5E518AE7" w:rsidR="00F83EE8" w:rsidRDefault="00F83EE8" w:rsidP="00F83EE8">
      <w:pPr>
        <w:pStyle w:val="PWCgraphiclbl"/>
      </w:pPr>
      <w:r>
        <w:t>Figure 5</w:t>
      </w:r>
    </w:p>
    <w:p w14:paraId="5794389F" w14:textId="5C76FFC5" w:rsidR="00F83EE8" w:rsidRDefault="00F83EE8" w:rsidP="00F83EE8"/>
    <w:p w14:paraId="5C3F1B81" w14:textId="02B0FB40" w:rsidR="00B86AB5" w:rsidRDefault="00B86AB5" w:rsidP="006F5874">
      <w:pPr>
        <w:pStyle w:val="ListParagraph"/>
        <w:numPr>
          <w:ilvl w:val="0"/>
          <w:numId w:val="10"/>
        </w:numPr>
        <w:spacing w:after="240" w:line="240" w:lineRule="atLeast"/>
        <w:contextualSpacing w:val="0"/>
      </w:pPr>
      <w:r>
        <w:t xml:space="preserve"> </w:t>
      </w:r>
      <w:r w:rsidR="006F5874">
        <w:t>Use the rules for series and parallel resistors (as appropriate) to find:</w:t>
      </w:r>
    </w:p>
    <w:p w14:paraId="5AA36E2F" w14:textId="04A217AE" w:rsidR="006F5874" w:rsidRDefault="006F5874" w:rsidP="006F5874">
      <w:pPr>
        <w:pStyle w:val="ListParagraph"/>
        <w:numPr>
          <w:ilvl w:val="1"/>
          <w:numId w:val="10"/>
        </w:numPr>
        <w:spacing w:after="240" w:line="240" w:lineRule="atLeast"/>
        <w:contextualSpacing w:val="0"/>
      </w:pPr>
      <w:r>
        <w:t>the equivalent resistance of resistors R</w:t>
      </w:r>
      <w:r w:rsidRPr="006F5874">
        <w:rPr>
          <w:vertAlign w:val="subscript"/>
        </w:rPr>
        <w:t>1</w:t>
      </w:r>
      <w:r>
        <w:t xml:space="preserve"> and R</w:t>
      </w:r>
      <w:r w:rsidRPr="006F5874">
        <w:rPr>
          <w:vertAlign w:val="subscript"/>
        </w:rPr>
        <w:t>2</w:t>
      </w:r>
      <w:r>
        <w:t>:</w:t>
      </w:r>
      <w:r>
        <w:tab/>
        <w:t>R</w:t>
      </w:r>
      <w:r w:rsidRPr="006F5874">
        <w:rPr>
          <w:vertAlign w:val="subscript"/>
        </w:rPr>
        <w:t>12</w:t>
      </w:r>
      <w:r>
        <w:t xml:space="preserve"> = _________</w:t>
      </w:r>
      <w:r w:rsidR="00A65C22">
        <w:t>__</w:t>
      </w:r>
      <w:r>
        <w:t xml:space="preserve"> </w:t>
      </w:r>
      <w:r>
        <w:sym w:font="Symbol" w:char="F057"/>
      </w:r>
    </w:p>
    <w:p w14:paraId="2D526014" w14:textId="33186857" w:rsidR="006F5874" w:rsidRDefault="006F5874" w:rsidP="006F5874">
      <w:pPr>
        <w:pStyle w:val="ListParagraph"/>
        <w:numPr>
          <w:ilvl w:val="1"/>
          <w:numId w:val="10"/>
        </w:numPr>
        <w:spacing w:after="2400" w:line="240" w:lineRule="atLeast"/>
        <w:contextualSpacing w:val="0"/>
      </w:pPr>
      <w:r>
        <w:t>the equivalent resistance of the whole circuit:</w:t>
      </w:r>
      <w:r>
        <w:tab/>
        <w:t>R</w:t>
      </w:r>
      <w:r w:rsidRPr="006F5874">
        <w:rPr>
          <w:vertAlign w:val="subscript"/>
        </w:rPr>
        <w:t>eq</w:t>
      </w:r>
      <w:r>
        <w:t xml:space="preserve"> = _________</w:t>
      </w:r>
      <w:r w:rsidR="00A65C22">
        <w:t>__</w:t>
      </w:r>
      <w:r>
        <w:t xml:space="preserve"> </w:t>
      </w:r>
      <w:r>
        <w:sym w:font="Symbol" w:char="F057"/>
      </w:r>
    </w:p>
    <w:p w14:paraId="4EF5AB3E" w14:textId="0B640185" w:rsidR="006F5874" w:rsidRDefault="00A65C22" w:rsidP="006F5874">
      <w:pPr>
        <w:pStyle w:val="ListParagraph"/>
        <w:numPr>
          <w:ilvl w:val="0"/>
          <w:numId w:val="10"/>
        </w:numPr>
        <w:spacing w:after="240" w:line="240" w:lineRule="atLeast"/>
        <w:contextualSpacing w:val="0"/>
      </w:pPr>
      <w:r>
        <w:t>Use Ohm’s Law to predict the total current being supplied by the power source.  Assume that the power source is set to a voltage of 5.000 V.  Then, use the rules for current in series or parallel circuits (as appropriate) to predict the current through resistor R</w:t>
      </w:r>
      <w:r w:rsidRPr="00A65C22">
        <w:rPr>
          <w:vertAlign w:val="subscript"/>
        </w:rPr>
        <w:t>3</w:t>
      </w:r>
      <w:r>
        <w:t>, and enter that value in the table below.</w:t>
      </w:r>
    </w:p>
    <w:p w14:paraId="399C0658" w14:textId="3DDDEF05" w:rsidR="00A65C22" w:rsidRDefault="00A65C22" w:rsidP="00A65C22">
      <w:pPr>
        <w:spacing w:after="240" w:line="240" w:lineRule="atLeast"/>
        <w:ind w:left="6480"/>
      </w:pPr>
      <w:proofErr w:type="spellStart"/>
      <w:r>
        <w:t>I</w:t>
      </w:r>
      <w:r w:rsidRPr="00A65C22">
        <w:rPr>
          <w:vertAlign w:val="subscript"/>
        </w:rPr>
        <w:t>source</w:t>
      </w:r>
      <w:proofErr w:type="spellEnd"/>
      <w:r>
        <w:t xml:space="preserve"> = _________ A</w:t>
      </w:r>
    </w:p>
    <w:p w14:paraId="36E8FA84" w14:textId="38138664" w:rsidR="00A65C22" w:rsidRDefault="00A65C22">
      <w:pPr>
        <w:overflowPunct/>
        <w:autoSpaceDE/>
        <w:autoSpaceDN/>
        <w:adjustRightInd/>
        <w:spacing w:line="240" w:lineRule="auto"/>
        <w:textAlignment w:val="auto"/>
        <w:rPr>
          <w:rFonts w:ascii="Arial" w:hAnsi="Arial"/>
          <w:b/>
          <w:color w:val="000000"/>
          <w:sz w:val="22"/>
        </w:rPr>
      </w:pPr>
      <w:r>
        <w:br w:type="page"/>
      </w:r>
    </w:p>
    <w:p w14:paraId="60178DE8" w14:textId="39093EA9" w:rsidR="00104AC0" w:rsidRDefault="00A65C22" w:rsidP="00580F67">
      <w:pPr>
        <w:pStyle w:val="PwcSubheading"/>
        <w:numPr>
          <w:ilvl w:val="0"/>
          <w:numId w:val="10"/>
        </w:numPr>
        <w:spacing w:before="0" w:after="3600"/>
        <w:rPr>
          <w:rFonts w:ascii="Times New Roman" w:hAnsi="Times New Roman"/>
          <w:b w:val="0"/>
          <w:bCs/>
          <w:sz w:val="24"/>
          <w:szCs w:val="21"/>
        </w:rPr>
      </w:pPr>
      <w:r>
        <w:rPr>
          <w:rFonts w:ascii="Times New Roman" w:hAnsi="Times New Roman"/>
          <w:b w:val="0"/>
          <w:bCs/>
          <w:sz w:val="24"/>
          <w:szCs w:val="21"/>
        </w:rPr>
        <w:lastRenderedPageBreak/>
        <w:t xml:space="preserve"> Use Ohm’s Law to predict the voltage across resistor R</w:t>
      </w:r>
      <w:r w:rsidRPr="00A65C22">
        <w:rPr>
          <w:rFonts w:ascii="Times New Roman" w:hAnsi="Times New Roman"/>
          <w:b w:val="0"/>
          <w:bCs/>
          <w:sz w:val="24"/>
          <w:szCs w:val="21"/>
          <w:vertAlign w:val="subscript"/>
        </w:rPr>
        <w:t>3</w:t>
      </w:r>
      <w:r>
        <w:rPr>
          <w:rFonts w:ascii="Times New Roman" w:hAnsi="Times New Roman"/>
          <w:b w:val="0"/>
          <w:bCs/>
          <w:sz w:val="24"/>
          <w:szCs w:val="21"/>
        </w:rPr>
        <w:t>.  Then, use the rules for voltage in series and parallel circuits (as appropriate) to predict the voltages across resistors R</w:t>
      </w:r>
      <w:r w:rsidRPr="00A65C22">
        <w:rPr>
          <w:rFonts w:ascii="Times New Roman" w:hAnsi="Times New Roman"/>
          <w:b w:val="0"/>
          <w:bCs/>
          <w:sz w:val="24"/>
          <w:szCs w:val="21"/>
          <w:vertAlign w:val="subscript"/>
        </w:rPr>
        <w:t>1</w:t>
      </w:r>
      <w:r>
        <w:rPr>
          <w:rFonts w:ascii="Times New Roman" w:hAnsi="Times New Roman"/>
          <w:b w:val="0"/>
          <w:bCs/>
          <w:sz w:val="24"/>
          <w:szCs w:val="21"/>
        </w:rPr>
        <w:t xml:space="preserve"> and R</w:t>
      </w:r>
      <w:r w:rsidRPr="00A65C22">
        <w:rPr>
          <w:rFonts w:ascii="Times New Roman" w:hAnsi="Times New Roman"/>
          <w:b w:val="0"/>
          <w:bCs/>
          <w:sz w:val="24"/>
          <w:szCs w:val="21"/>
          <w:vertAlign w:val="subscript"/>
        </w:rPr>
        <w:t>2</w:t>
      </w:r>
      <w:r>
        <w:rPr>
          <w:rFonts w:ascii="Times New Roman" w:hAnsi="Times New Roman"/>
          <w:b w:val="0"/>
          <w:bCs/>
          <w:sz w:val="24"/>
          <w:szCs w:val="21"/>
        </w:rPr>
        <w:t>.  Write all of these predictions into the table below.</w:t>
      </w:r>
    </w:p>
    <w:p w14:paraId="17B5D76D" w14:textId="0A5EF65B" w:rsidR="00A65C22" w:rsidRPr="00580F67" w:rsidRDefault="00580F67" w:rsidP="00580F67">
      <w:pPr>
        <w:pStyle w:val="PwcSubheading"/>
        <w:numPr>
          <w:ilvl w:val="0"/>
          <w:numId w:val="10"/>
        </w:numPr>
        <w:spacing w:before="0" w:after="3600"/>
        <w:rPr>
          <w:rFonts w:ascii="Times New Roman" w:hAnsi="Times New Roman"/>
          <w:b w:val="0"/>
          <w:bCs/>
          <w:sz w:val="24"/>
          <w:szCs w:val="21"/>
        </w:rPr>
      </w:pPr>
      <w:r>
        <w:rPr>
          <w:rFonts w:ascii="Times New Roman" w:hAnsi="Times New Roman"/>
          <w:b w:val="0"/>
          <w:bCs/>
          <w:sz w:val="24"/>
          <w:szCs w:val="21"/>
        </w:rPr>
        <w:t>Use Ohm’s Law to predict the currents passing through resistors R</w:t>
      </w:r>
      <w:r w:rsidRPr="00580F67">
        <w:rPr>
          <w:rFonts w:ascii="Times New Roman" w:hAnsi="Times New Roman"/>
          <w:b w:val="0"/>
          <w:bCs/>
          <w:sz w:val="24"/>
          <w:szCs w:val="21"/>
          <w:vertAlign w:val="subscript"/>
        </w:rPr>
        <w:t>1</w:t>
      </w:r>
      <w:r>
        <w:rPr>
          <w:rFonts w:ascii="Times New Roman" w:hAnsi="Times New Roman"/>
          <w:b w:val="0"/>
          <w:bCs/>
          <w:sz w:val="24"/>
          <w:szCs w:val="21"/>
        </w:rPr>
        <w:t xml:space="preserve"> and R</w:t>
      </w:r>
      <w:r w:rsidRPr="00580F67">
        <w:rPr>
          <w:rFonts w:ascii="Times New Roman" w:hAnsi="Times New Roman"/>
          <w:b w:val="0"/>
          <w:bCs/>
          <w:sz w:val="24"/>
          <w:szCs w:val="21"/>
          <w:vertAlign w:val="subscript"/>
        </w:rPr>
        <w:t>2</w:t>
      </w:r>
      <w:r>
        <w:rPr>
          <w:rFonts w:ascii="Times New Roman" w:hAnsi="Times New Roman"/>
          <w:b w:val="0"/>
          <w:bCs/>
          <w:sz w:val="24"/>
          <w:szCs w:val="21"/>
        </w:rPr>
        <w:t>, and enter the values in the table below.</w:t>
      </w:r>
    </w:p>
    <w:tbl>
      <w:tblPr>
        <w:tblW w:w="0" w:type="auto"/>
        <w:jc w:val="center"/>
        <w:tblLayout w:type="fixed"/>
        <w:tblCellMar>
          <w:left w:w="0" w:type="dxa"/>
          <w:right w:w="0" w:type="dxa"/>
        </w:tblCellMar>
        <w:tblLook w:val="0000" w:firstRow="0" w:lastRow="0" w:firstColumn="0" w:lastColumn="0" w:noHBand="0" w:noVBand="0"/>
      </w:tblPr>
      <w:tblGrid>
        <w:gridCol w:w="2607"/>
        <w:gridCol w:w="2607"/>
        <w:gridCol w:w="2608"/>
      </w:tblGrid>
      <w:tr w:rsidR="00104AC0" w14:paraId="2E8C6560" w14:textId="77777777" w:rsidTr="00104AC0">
        <w:trPr>
          <w:cantSplit/>
          <w:trHeight w:hRule="exact" w:val="409"/>
          <w:jc w:val="center"/>
        </w:trPr>
        <w:tc>
          <w:tcPr>
            <w:tcW w:w="7822" w:type="dxa"/>
            <w:gridSpan w:val="3"/>
            <w:tcBorders>
              <w:top w:val="single" w:sz="6" w:space="0" w:color="auto"/>
              <w:left w:val="single" w:sz="6" w:space="0" w:color="auto"/>
              <w:bottom w:val="single" w:sz="6" w:space="0" w:color="auto"/>
              <w:right w:val="single" w:sz="6" w:space="0" w:color="auto"/>
            </w:tcBorders>
          </w:tcPr>
          <w:p w14:paraId="22DF7884" w14:textId="3FE6F3C8" w:rsidR="00104AC0" w:rsidRDefault="00104AC0" w:rsidP="002170C9">
            <w:pPr>
              <w:pStyle w:val="PwcTableHeadings"/>
              <w:spacing w:before="100"/>
            </w:pPr>
            <w:r>
              <w:t>Part V: A Combination Circuit</w:t>
            </w:r>
          </w:p>
        </w:tc>
      </w:tr>
      <w:tr w:rsidR="00104AC0" w14:paraId="7FCFE7AF" w14:textId="77777777" w:rsidTr="00580F67">
        <w:trPr>
          <w:cantSplit/>
          <w:trHeight w:val="620"/>
          <w:jc w:val="center"/>
        </w:trPr>
        <w:tc>
          <w:tcPr>
            <w:tcW w:w="2607" w:type="dxa"/>
            <w:tcBorders>
              <w:top w:val="single" w:sz="6" w:space="0" w:color="auto"/>
              <w:left w:val="single" w:sz="6" w:space="0" w:color="auto"/>
              <w:bottom w:val="single" w:sz="6" w:space="0" w:color="auto"/>
              <w:right w:val="single" w:sz="6" w:space="0" w:color="auto"/>
            </w:tcBorders>
            <w:vAlign w:val="center"/>
          </w:tcPr>
          <w:p w14:paraId="08CD84AE" w14:textId="45742493" w:rsidR="00104AC0" w:rsidRDefault="00104AC0" w:rsidP="00B86AB5">
            <w:pPr>
              <w:pStyle w:val="PwcTableHeadings"/>
              <w:spacing w:before="80" w:after="140"/>
            </w:pPr>
            <w:r>
              <w:t>Resistors</w:t>
            </w:r>
          </w:p>
        </w:tc>
        <w:tc>
          <w:tcPr>
            <w:tcW w:w="2607" w:type="dxa"/>
            <w:tcBorders>
              <w:top w:val="single" w:sz="6" w:space="0" w:color="auto"/>
              <w:left w:val="single" w:sz="6" w:space="0" w:color="auto"/>
              <w:bottom w:val="single" w:sz="6" w:space="0" w:color="auto"/>
              <w:right w:val="single" w:sz="6" w:space="0" w:color="auto"/>
            </w:tcBorders>
            <w:vAlign w:val="center"/>
          </w:tcPr>
          <w:p w14:paraId="584C90CD" w14:textId="110406A6" w:rsidR="00104AC0" w:rsidRDefault="00B86AB5" w:rsidP="00B86AB5">
            <w:pPr>
              <w:pStyle w:val="PwcTableHeadings"/>
              <w:spacing w:before="80" w:after="140"/>
            </w:pPr>
            <w:r>
              <w:t xml:space="preserve">Voltage across </w:t>
            </w:r>
            <w:r>
              <w:br/>
              <w:t>that Resistor</w:t>
            </w:r>
          </w:p>
        </w:tc>
        <w:tc>
          <w:tcPr>
            <w:tcW w:w="2608" w:type="dxa"/>
            <w:tcBorders>
              <w:top w:val="single" w:sz="6" w:space="0" w:color="auto"/>
              <w:left w:val="single" w:sz="6" w:space="0" w:color="auto"/>
              <w:bottom w:val="single" w:sz="6" w:space="0" w:color="auto"/>
              <w:right w:val="single" w:sz="6" w:space="0" w:color="auto"/>
            </w:tcBorders>
            <w:vAlign w:val="center"/>
          </w:tcPr>
          <w:p w14:paraId="0C5BE038" w14:textId="627FCE24" w:rsidR="00104AC0" w:rsidRDefault="00B86AB5" w:rsidP="00B86AB5">
            <w:pPr>
              <w:pStyle w:val="PwcTableHeadings"/>
              <w:spacing w:before="80" w:after="140"/>
            </w:pPr>
            <w:r>
              <w:t xml:space="preserve">Current through </w:t>
            </w:r>
            <w:r>
              <w:br/>
              <w:t>that Resistor</w:t>
            </w:r>
          </w:p>
        </w:tc>
      </w:tr>
      <w:tr w:rsidR="00104AC0" w14:paraId="71DB7019" w14:textId="77777777" w:rsidTr="00580F67">
        <w:trPr>
          <w:cantSplit/>
          <w:trHeight w:val="620"/>
          <w:jc w:val="center"/>
        </w:trPr>
        <w:tc>
          <w:tcPr>
            <w:tcW w:w="2607" w:type="dxa"/>
            <w:tcBorders>
              <w:top w:val="single" w:sz="6" w:space="0" w:color="auto"/>
              <w:left w:val="single" w:sz="6" w:space="0" w:color="auto"/>
              <w:bottom w:val="single" w:sz="6" w:space="0" w:color="auto"/>
              <w:right w:val="single" w:sz="6" w:space="0" w:color="auto"/>
            </w:tcBorders>
            <w:vAlign w:val="center"/>
          </w:tcPr>
          <w:p w14:paraId="7A998431" w14:textId="05FF52D1" w:rsidR="00104AC0" w:rsidRDefault="00104AC0" w:rsidP="00580F67">
            <w:pPr>
              <w:pStyle w:val="PwcTablecontents"/>
              <w:spacing w:before="100"/>
            </w:pPr>
            <w:r>
              <w:t>R</w:t>
            </w:r>
            <w:r w:rsidRPr="00104AC0">
              <w:rPr>
                <w:vertAlign w:val="subscript"/>
              </w:rPr>
              <w:t>1</w:t>
            </w:r>
            <w:r>
              <w:t xml:space="preserve"> = 10 </w:t>
            </w:r>
            <w:r>
              <w:sym w:font="Symbol" w:char="F057"/>
            </w:r>
          </w:p>
        </w:tc>
        <w:tc>
          <w:tcPr>
            <w:tcW w:w="2607" w:type="dxa"/>
            <w:tcBorders>
              <w:top w:val="single" w:sz="6" w:space="0" w:color="auto"/>
              <w:left w:val="single" w:sz="6" w:space="0" w:color="auto"/>
              <w:bottom w:val="single" w:sz="6" w:space="0" w:color="auto"/>
              <w:right w:val="single" w:sz="6" w:space="0" w:color="auto"/>
            </w:tcBorders>
            <w:vAlign w:val="center"/>
          </w:tcPr>
          <w:p w14:paraId="0D076252" w14:textId="42C8DEF1" w:rsidR="00104AC0" w:rsidRDefault="00104AC0" w:rsidP="00580F67">
            <w:pPr>
              <w:pStyle w:val="PwcTablecontents"/>
              <w:spacing w:before="100"/>
            </w:pPr>
          </w:p>
        </w:tc>
        <w:tc>
          <w:tcPr>
            <w:tcW w:w="2608" w:type="dxa"/>
            <w:tcBorders>
              <w:top w:val="single" w:sz="6" w:space="0" w:color="auto"/>
              <w:left w:val="single" w:sz="6" w:space="0" w:color="auto"/>
              <w:bottom w:val="single" w:sz="6" w:space="0" w:color="auto"/>
              <w:right w:val="single" w:sz="6" w:space="0" w:color="auto"/>
            </w:tcBorders>
            <w:vAlign w:val="center"/>
          </w:tcPr>
          <w:p w14:paraId="6F53A1C1" w14:textId="389B5BFE" w:rsidR="00104AC0" w:rsidRDefault="00104AC0" w:rsidP="00580F67">
            <w:pPr>
              <w:pStyle w:val="PwcTablecontents"/>
              <w:spacing w:before="100"/>
            </w:pPr>
          </w:p>
        </w:tc>
      </w:tr>
      <w:tr w:rsidR="00104AC0" w14:paraId="1FAE58B3" w14:textId="77777777" w:rsidTr="00580F67">
        <w:trPr>
          <w:cantSplit/>
          <w:trHeight w:val="620"/>
          <w:jc w:val="center"/>
        </w:trPr>
        <w:tc>
          <w:tcPr>
            <w:tcW w:w="2607" w:type="dxa"/>
            <w:tcBorders>
              <w:top w:val="single" w:sz="6" w:space="0" w:color="auto"/>
              <w:left w:val="single" w:sz="6" w:space="0" w:color="auto"/>
              <w:bottom w:val="single" w:sz="6" w:space="0" w:color="auto"/>
              <w:right w:val="single" w:sz="6" w:space="0" w:color="auto"/>
            </w:tcBorders>
            <w:vAlign w:val="center"/>
          </w:tcPr>
          <w:p w14:paraId="630C3AA4" w14:textId="674F2346" w:rsidR="00104AC0" w:rsidRDefault="00104AC0" w:rsidP="00580F67">
            <w:pPr>
              <w:pStyle w:val="PwcTablecontents"/>
              <w:spacing w:before="100"/>
            </w:pPr>
            <w:r>
              <w:t>R</w:t>
            </w:r>
            <w:r w:rsidRPr="00104AC0">
              <w:rPr>
                <w:vertAlign w:val="subscript"/>
              </w:rPr>
              <w:t>2</w:t>
            </w:r>
            <w:r>
              <w:t xml:space="preserve"> = 47 </w:t>
            </w:r>
            <w:r>
              <w:sym w:font="Symbol" w:char="F057"/>
            </w:r>
          </w:p>
        </w:tc>
        <w:tc>
          <w:tcPr>
            <w:tcW w:w="2607" w:type="dxa"/>
            <w:tcBorders>
              <w:top w:val="single" w:sz="6" w:space="0" w:color="auto"/>
              <w:left w:val="single" w:sz="6" w:space="0" w:color="auto"/>
              <w:bottom w:val="single" w:sz="6" w:space="0" w:color="auto"/>
              <w:right w:val="single" w:sz="6" w:space="0" w:color="auto"/>
            </w:tcBorders>
            <w:vAlign w:val="center"/>
          </w:tcPr>
          <w:p w14:paraId="1BA76B7F" w14:textId="2F1D9154" w:rsidR="00104AC0" w:rsidRDefault="00104AC0" w:rsidP="00580F67">
            <w:pPr>
              <w:pStyle w:val="PwcTablecontents"/>
              <w:spacing w:before="100"/>
            </w:pPr>
          </w:p>
        </w:tc>
        <w:tc>
          <w:tcPr>
            <w:tcW w:w="2608" w:type="dxa"/>
            <w:tcBorders>
              <w:top w:val="single" w:sz="6" w:space="0" w:color="auto"/>
              <w:left w:val="single" w:sz="6" w:space="0" w:color="auto"/>
              <w:bottom w:val="single" w:sz="6" w:space="0" w:color="auto"/>
              <w:right w:val="single" w:sz="6" w:space="0" w:color="auto"/>
            </w:tcBorders>
            <w:vAlign w:val="center"/>
          </w:tcPr>
          <w:p w14:paraId="00D3AA94" w14:textId="3B24FDE9" w:rsidR="00104AC0" w:rsidRDefault="00104AC0" w:rsidP="00580F67">
            <w:pPr>
              <w:pStyle w:val="PwcTablecontents"/>
              <w:spacing w:before="100"/>
            </w:pPr>
          </w:p>
        </w:tc>
      </w:tr>
      <w:tr w:rsidR="00104AC0" w14:paraId="76895105" w14:textId="77777777" w:rsidTr="00580F67">
        <w:trPr>
          <w:cantSplit/>
          <w:trHeight w:val="620"/>
          <w:jc w:val="center"/>
        </w:trPr>
        <w:tc>
          <w:tcPr>
            <w:tcW w:w="2607" w:type="dxa"/>
            <w:tcBorders>
              <w:top w:val="single" w:sz="6" w:space="0" w:color="auto"/>
              <w:left w:val="single" w:sz="6" w:space="0" w:color="auto"/>
              <w:bottom w:val="single" w:sz="6" w:space="0" w:color="auto"/>
              <w:right w:val="single" w:sz="6" w:space="0" w:color="auto"/>
            </w:tcBorders>
            <w:vAlign w:val="center"/>
          </w:tcPr>
          <w:p w14:paraId="4B91A8EF" w14:textId="16577AF9" w:rsidR="00104AC0" w:rsidRDefault="00104AC0" w:rsidP="00580F67">
            <w:pPr>
              <w:pStyle w:val="PwcTablecontents"/>
              <w:spacing w:before="100"/>
            </w:pPr>
            <w:r>
              <w:t>R</w:t>
            </w:r>
            <w:r>
              <w:rPr>
                <w:vertAlign w:val="subscript"/>
              </w:rPr>
              <w:t>3</w:t>
            </w:r>
            <w:r>
              <w:t xml:space="preserve"> = 33 </w:t>
            </w:r>
            <w:r>
              <w:sym w:font="Symbol" w:char="F057"/>
            </w:r>
          </w:p>
        </w:tc>
        <w:tc>
          <w:tcPr>
            <w:tcW w:w="2607" w:type="dxa"/>
            <w:tcBorders>
              <w:top w:val="single" w:sz="6" w:space="0" w:color="auto"/>
              <w:left w:val="single" w:sz="6" w:space="0" w:color="auto"/>
              <w:bottom w:val="single" w:sz="6" w:space="0" w:color="auto"/>
              <w:right w:val="single" w:sz="6" w:space="0" w:color="auto"/>
            </w:tcBorders>
            <w:vAlign w:val="center"/>
          </w:tcPr>
          <w:p w14:paraId="6E0CF78E" w14:textId="1C5D0BD3" w:rsidR="00104AC0" w:rsidRDefault="00104AC0" w:rsidP="00580F67">
            <w:pPr>
              <w:pStyle w:val="PwcTablecontents"/>
              <w:spacing w:before="100"/>
            </w:pPr>
          </w:p>
        </w:tc>
        <w:tc>
          <w:tcPr>
            <w:tcW w:w="2608" w:type="dxa"/>
            <w:tcBorders>
              <w:top w:val="single" w:sz="6" w:space="0" w:color="auto"/>
              <w:left w:val="single" w:sz="6" w:space="0" w:color="auto"/>
              <w:bottom w:val="single" w:sz="6" w:space="0" w:color="auto"/>
              <w:right w:val="single" w:sz="6" w:space="0" w:color="auto"/>
            </w:tcBorders>
            <w:vAlign w:val="center"/>
          </w:tcPr>
          <w:p w14:paraId="0281E319" w14:textId="152D96EF" w:rsidR="00104AC0" w:rsidRDefault="00104AC0" w:rsidP="00580F67">
            <w:pPr>
              <w:pStyle w:val="PwcTablecontents"/>
              <w:spacing w:before="100"/>
            </w:pPr>
          </w:p>
        </w:tc>
      </w:tr>
    </w:tbl>
    <w:p w14:paraId="0CF61AE4" w14:textId="0213DBCB" w:rsidR="00580F67" w:rsidRDefault="00580F67" w:rsidP="00104AC0">
      <w:pPr>
        <w:pStyle w:val="PwcStepstext"/>
      </w:pPr>
    </w:p>
    <w:p w14:paraId="4EE3AD8C" w14:textId="77777777" w:rsidR="00580F67" w:rsidRDefault="00580F67">
      <w:pPr>
        <w:overflowPunct/>
        <w:autoSpaceDE/>
        <w:autoSpaceDN/>
        <w:adjustRightInd/>
        <w:spacing w:line="240" w:lineRule="auto"/>
        <w:textAlignment w:val="auto"/>
        <w:rPr>
          <w:color w:val="000000"/>
        </w:rPr>
      </w:pPr>
      <w:r>
        <w:br w:type="page"/>
      </w:r>
    </w:p>
    <w:p w14:paraId="15DBE7FB" w14:textId="7FF13DCF" w:rsidR="00F83EE8" w:rsidRDefault="00580F67" w:rsidP="00A76E08">
      <w:pPr>
        <w:pStyle w:val="PwcSubheading"/>
        <w:numPr>
          <w:ilvl w:val="0"/>
          <w:numId w:val="10"/>
        </w:numPr>
        <w:spacing w:before="0" w:after="3840"/>
        <w:rPr>
          <w:rFonts w:ascii="Times New Roman" w:hAnsi="Times New Roman"/>
          <w:b w:val="0"/>
          <w:bCs/>
          <w:sz w:val="24"/>
        </w:rPr>
      </w:pPr>
      <w:r>
        <w:rPr>
          <w:rFonts w:ascii="Times New Roman" w:hAnsi="Times New Roman"/>
          <w:b w:val="0"/>
          <w:bCs/>
          <w:sz w:val="24"/>
        </w:rPr>
        <w:lastRenderedPageBreak/>
        <w:t>Now that you’ve fully predicted the parameters of the circuit, the scribblings of your predecessor make more sense.  You see now that they measured the voltage and current for resistor R</w:t>
      </w:r>
      <w:r w:rsidRPr="00580F67">
        <w:rPr>
          <w:rFonts w:ascii="Times New Roman" w:hAnsi="Times New Roman"/>
          <w:b w:val="0"/>
          <w:bCs/>
          <w:sz w:val="24"/>
          <w:vertAlign w:val="subscript"/>
        </w:rPr>
        <w:t>2</w:t>
      </w:r>
      <w:r>
        <w:rPr>
          <w:rFonts w:ascii="Times New Roman" w:hAnsi="Times New Roman"/>
          <w:b w:val="0"/>
          <w:bCs/>
          <w:sz w:val="24"/>
        </w:rPr>
        <w:t xml:space="preserve"> to be 1.008 V and 0.021 A, respectively.  Calculate the percent difference between your predictions and these measurements.</w:t>
      </w:r>
    </w:p>
    <w:p w14:paraId="64DD2110" w14:textId="6FE9B2CF" w:rsidR="00580F67" w:rsidRPr="00580F67" w:rsidRDefault="00580F67" w:rsidP="00A76E08">
      <w:pPr>
        <w:pStyle w:val="PwcSubheading"/>
        <w:numPr>
          <w:ilvl w:val="0"/>
          <w:numId w:val="10"/>
        </w:numPr>
        <w:spacing w:before="0" w:after="3840"/>
        <w:rPr>
          <w:rFonts w:ascii="Times New Roman" w:hAnsi="Times New Roman"/>
          <w:b w:val="0"/>
          <w:bCs/>
          <w:sz w:val="24"/>
        </w:rPr>
      </w:pPr>
      <w:r>
        <w:rPr>
          <w:rFonts w:ascii="Times New Roman" w:hAnsi="Times New Roman"/>
          <w:b w:val="0"/>
          <w:bCs/>
          <w:sz w:val="24"/>
        </w:rPr>
        <w:t>How would you repeat the measurements your predecessor made on resistor R</w:t>
      </w:r>
      <w:r w:rsidRPr="00580F67">
        <w:rPr>
          <w:rFonts w:ascii="Times New Roman" w:hAnsi="Times New Roman"/>
          <w:b w:val="0"/>
          <w:bCs/>
          <w:sz w:val="24"/>
          <w:vertAlign w:val="subscript"/>
        </w:rPr>
        <w:t>2</w:t>
      </w:r>
      <w:r>
        <w:rPr>
          <w:rFonts w:ascii="Times New Roman" w:hAnsi="Times New Roman"/>
          <w:b w:val="0"/>
          <w:bCs/>
          <w:sz w:val="24"/>
        </w:rPr>
        <w:t xml:space="preserve">?  Explain in words below, and also </w:t>
      </w:r>
      <w:r w:rsidR="00C65800">
        <w:rPr>
          <w:rFonts w:ascii="Times New Roman" w:hAnsi="Times New Roman"/>
          <w:b w:val="0"/>
          <w:bCs/>
          <w:sz w:val="24"/>
        </w:rPr>
        <w:t>draw/label the voltmeter and ammeter placements on Figure 5.</w:t>
      </w:r>
    </w:p>
    <w:sectPr w:rsidR="00580F67" w:rsidRPr="00580F67" w:rsidSect="00C319A6">
      <w:footerReference w:type="even" r:id="rId15"/>
      <w:footerReference w:type="default" r:id="rId16"/>
      <w:type w:val="continuous"/>
      <w:pgSz w:w="12240" w:h="15840"/>
      <w:pgMar w:top="1296" w:right="1296" w:bottom="1267" w:left="1296" w:header="720" w:footer="648" w:gutter="28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921CCA" w14:textId="77777777" w:rsidR="004A0100" w:rsidRDefault="004A0100">
      <w:pPr>
        <w:spacing w:line="240" w:lineRule="auto"/>
      </w:pPr>
      <w:r>
        <w:separator/>
      </w:r>
    </w:p>
  </w:endnote>
  <w:endnote w:type="continuationSeparator" w:id="0">
    <w:p w14:paraId="7F7615A1" w14:textId="77777777" w:rsidR="004A0100" w:rsidRDefault="004A01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7129F" w14:textId="77777777" w:rsidR="0040778B" w:rsidRDefault="0040778B" w:rsidP="00F165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07841">
      <w:rPr>
        <w:rStyle w:val="PageNumber"/>
        <w:noProof/>
      </w:rPr>
      <w:t>8</w:t>
    </w:r>
    <w:r>
      <w:rPr>
        <w:rStyle w:val="PageNumber"/>
      </w:rPr>
      <w:fldChar w:fldCharType="end"/>
    </w:r>
  </w:p>
  <w:p w14:paraId="3F523AE6" w14:textId="77777777" w:rsidR="0040778B" w:rsidRDefault="00407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F19FA" w14:textId="77777777" w:rsidR="0040778B" w:rsidRDefault="0040778B" w:rsidP="00F165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07841">
      <w:rPr>
        <w:rStyle w:val="PageNumber"/>
        <w:noProof/>
      </w:rPr>
      <w:t>9</w:t>
    </w:r>
    <w:r>
      <w:rPr>
        <w:rStyle w:val="PageNumber"/>
      </w:rPr>
      <w:fldChar w:fldCharType="end"/>
    </w:r>
  </w:p>
  <w:p w14:paraId="6B446A87" w14:textId="77777777" w:rsidR="0040778B" w:rsidRDefault="00407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AABC8" w14:textId="77777777" w:rsidR="004A0100" w:rsidRDefault="004A0100">
      <w:pPr>
        <w:spacing w:line="240" w:lineRule="auto"/>
      </w:pPr>
      <w:r>
        <w:separator/>
      </w:r>
    </w:p>
  </w:footnote>
  <w:footnote w:type="continuationSeparator" w:id="0">
    <w:p w14:paraId="115E376F" w14:textId="77777777" w:rsidR="004A0100" w:rsidRDefault="004A01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B9C12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0010B9EC"/>
    <w:lvl w:ilvl="0">
      <w:numFmt w:val="bullet"/>
      <w:lvlText w:val="*"/>
      <w:lvlJc w:val="left"/>
    </w:lvl>
  </w:abstractNum>
  <w:abstractNum w:abstractNumId="2" w15:restartNumberingAfterBreak="0">
    <w:nsid w:val="004331B1"/>
    <w:multiLevelType w:val="hybridMultilevel"/>
    <w:tmpl w:val="CB02A9E2"/>
    <w:lvl w:ilvl="0" w:tplc="04090017">
      <w:start w:val="1"/>
      <w:numFmt w:val="low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A9263B"/>
    <w:multiLevelType w:val="hybridMultilevel"/>
    <w:tmpl w:val="F230AC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4857B4"/>
    <w:multiLevelType w:val="hybridMultilevel"/>
    <w:tmpl w:val="4CB2D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22528A"/>
    <w:multiLevelType w:val="hybridMultilevel"/>
    <w:tmpl w:val="7850FA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26AC9"/>
    <w:multiLevelType w:val="hybridMultilevel"/>
    <w:tmpl w:val="6DF0160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303612C"/>
    <w:multiLevelType w:val="hybridMultilevel"/>
    <w:tmpl w:val="3A505F46"/>
    <w:lvl w:ilvl="0" w:tplc="90F0F466">
      <w:start w:val="1"/>
      <w:numFmt w:val="decimal"/>
      <w:lvlText w:val="%1."/>
      <w:lvlJc w:val="left"/>
      <w:pPr>
        <w:tabs>
          <w:tab w:val="num" w:pos="720"/>
        </w:tabs>
        <w:ind w:left="720" w:hanging="360"/>
      </w:pPr>
    </w:lvl>
    <w:lvl w:ilvl="1" w:tplc="9D2C3E26">
      <w:start w:val="1"/>
      <w:numFmt w:val="upperLetter"/>
      <w:lvlText w:val="%2."/>
      <w:lvlJc w:val="left"/>
      <w:pPr>
        <w:tabs>
          <w:tab w:val="num" w:pos="1440"/>
        </w:tabs>
        <w:ind w:left="1440" w:hanging="360"/>
      </w:pPr>
    </w:lvl>
    <w:lvl w:ilvl="2" w:tplc="86CCE72E" w:tentative="1">
      <w:start w:val="1"/>
      <w:numFmt w:val="decimal"/>
      <w:lvlText w:val="%3."/>
      <w:lvlJc w:val="left"/>
      <w:pPr>
        <w:tabs>
          <w:tab w:val="num" w:pos="2160"/>
        </w:tabs>
        <w:ind w:left="2160" w:hanging="360"/>
      </w:pPr>
    </w:lvl>
    <w:lvl w:ilvl="3" w:tplc="732A82B6" w:tentative="1">
      <w:start w:val="1"/>
      <w:numFmt w:val="decimal"/>
      <w:lvlText w:val="%4."/>
      <w:lvlJc w:val="left"/>
      <w:pPr>
        <w:tabs>
          <w:tab w:val="num" w:pos="2880"/>
        </w:tabs>
        <w:ind w:left="2880" w:hanging="360"/>
      </w:pPr>
    </w:lvl>
    <w:lvl w:ilvl="4" w:tplc="E98402F0" w:tentative="1">
      <w:start w:val="1"/>
      <w:numFmt w:val="decimal"/>
      <w:lvlText w:val="%5."/>
      <w:lvlJc w:val="left"/>
      <w:pPr>
        <w:tabs>
          <w:tab w:val="num" w:pos="3600"/>
        </w:tabs>
        <w:ind w:left="3600" w:hanging="360"/>
      </w:pPr>
    </w:lvl>
    <w:lvl w:ilvl="5" w:tplc="097AF962" w:tentative="1">
      <w:start w:val="1"/>
      <w:numFmt w:val="decimal"/>
      <w:lvlText w:val="%6."/>
      <w:lvlJc w:val="left"/>
      <w:pPr>
        <w:tabs>
          <w:tab w:val="num" w:pos="4320"/>
        </w:tabs>
        <w:ind w:left="4320" w:hanging="360"/>
      </w:pPr>
    </w:lvl>
    <w:lvl w:ilvl="6" w:tplc="EFCA999C" w:tentative="1">
      <w:start w:val="1"/>
      <w:numFmt w:val="decimal"/>
      <w:lvlText w:val="%7."/>
      <w:lvlJc w:val="left"/>
      <w:pPr>
        <w:tabs>
          <w:tab w:val="num" w:pos="5040"/>
        </w:tabs>
        <w:ind w:left="5040" w:hanging="360"/>
      </w:pPr>
    </w:lvl>
    <w:lvl w:ilvl="7" w:tplc="90C66570" w:tentative="1">
      <w:start w:val="1"/>
      <w:numFmt w:val="decimal"/>
      <w:lvlText w:val="%8."/>
      <w:lvlJc w:val="left"/>
      <w:pPr>
        <w:tabs>
          <w:tab w:val="num" w:pos="5760"/>
        </w:tabs>
        <w:ind w:left="5760" w:hanging="360"/>
      </w:pPr>
    </w:lvl>
    <w:lvl w:ilvl="8" w:tplc="EC4E2E9E" w:tentative="1">
      <w:start w:val="1"/>
      <w:numFmt w:val="decimal"/>
      <w:lvlText w:val="%9."/>
      <w:lvlJc w:val="left"/>
      <w:pPr>
        <w:tabs>
          <w:tab w:val="num" w:pos="6480"/>
        </w:tabs>
        <w:ind w:left="6480" w:hanging="360"/>
      </w:pPr>
    </w:lvl>
  </w:abstractNum>
  <w:abstractNum w:abstractNumId="8" w15:restartNumberingAfterBreak="0">
    <w:nsid w:val="2B656EA5"/>
    <w:multiLevelType w:val="hybridMultilevel"/>
    <w:tmpl w:val="1B060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904D33"/>
    <w:multiLevelType w:val="hybridMultilevel"/>
    <w:tmpl w:val="7BC81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F533E7"/>
    <w:multiLevelType w:val="hybridMultilevel"/>
    <w:tmpl w:val="85488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427848"/>
    <w:multiLevelType w:val="hybridMultilevel"/>
    <w:tmpl w:val="7066963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5C76EEE"/>
    <w:multiLevelType w:val="hybridMultilevel"/>
    <w:tmpl w:val="314EC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854257"/>
    <w:multiLevelType w:val="hybridMultilevel"/>
    <w:tmpl w:val="2CCE45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60768F4"/>
    <w:multiLevelType w:val="hybridMultilevel"/>
    <w:tmpl w:val="81CAC7DA"/>
    <w:lvl w:ilvl="0" w:tplc="476C6F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D1D51C7"/>
    <w:multiLevelType w:val="hybridMultilevel"/>
    <w:tmpl w:val="A8A66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E66B87"/>
    <w:multiLevelType w:val="hybridMultilevel"/>
    <w:tmpl w:val="EE32B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FF1F35"/>
    <w:multiLevelType w:val="hybridMultilevel"/>
    <w:tmpl w:val="EC5E5CCE"/>
    <w:lvl w:ilvl="0" w:tplc="E5A0ACCE">
      <w:start w:val="1"/>
      <w:numFmt w:val="decimal"/>
      <w:pStyle w:val="BodyTextIndent"/>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A82236C"/>
    <w:multiLevelType w:val="multilevel"/>
    <w:tmpl w:val="63B69A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DBE2A4A"/>
    <w:multiLevelType w:val="hybridMultilevel"/>
    <w:tmpl w:val="37A2A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 w:ilvl="0">
        <w:start w:val="1"/>
        <w:numFmt w:val="bullet"/>
        <w:lvlText w:val=""/>
        <w:legacy w:legacy="1" w:legacySpace="72" w:legacyIndent="0"/>
        <w:lvlJc w:val="left"/>
        <w:rPr>
          <w:rFonts w:ascii="Symbol" w:hAnsi="Symbol" w:hint="default"/>
          <w:color w:val="000000"/>
          <w:sz w:val="20"/>
        </w:rPr>
      </w:lvl>
    </w:lvlOverride>
  </w:num>
  <w:num w:numId="2">
    <w:abstractNumId w:val="1"/>
    <w:lvlOverride w:ilvl="0">
      <w:lvl w:ilvl="0">
        <w:start w:val="1"/>
        <w:numFmt w:val="bullet"/>
        <w:lvlText w:val=""/>
        <w:legacy w:legacy="1" w:legacySpace="0" w:legacyIndent="202"/>
        <w:lvlJc w:val="left"/>
        <w:pPr>
          <w:ind w:left="562" w:hanging="202"/>
        </w:pPr>
        <w:rPr>
          <w:rFonts w:ascii="Symbol" w:hAnsi="Symbol" w:hint="default"/>
        </w:rPr>
      </w:lvl>
    </w:lvlOverride>
  </w:num>
  <w:num w:numId="3">
    <w:abstractNumId w:val="7"/>
  </w:num>
  <w:num w:numId="4">
    <w:abstractNumId w:val="17"/>
  </w:num>
  <w:num w:numId="5">
    <w:abstractNumId w:val="6"/>
  </w:num>
  <w:num w:numId="6">
    <w:abstractNumId w:val="13"/>
  </w:num>
  <w:num w:numId="7">
    <w:abstractNumId w:val="11"/>
  </w:num>
  <w:num w:numId="8">
    <w:abstractNumId w:val="2"/>
  </w:num>
  <w:num w:numId="9">
    <w:abstractNumId w:val="14"/>
  </w:num>
  <w:num w:numId="10">
    <w:abstractNumId w:val="5"/>
  </w:num>
  <w:num w:numId="11">
    <w:abstractNumId w:val="15"/>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7"/>
  </w:num>
  <w:num w:numId="15">
    <w:abstractNumId w:val="12"/>
  </w:num>
  <w:num w:numId="16">
    <w:abstractNumId w:val="4"/>
  </w:num>
  <w:num w:numId="17">
    <w:abstractNumId w:val="16"/>
  </w:num>
  <w:num w:numId="18">
    <w:abstractNumId w:val="9"/>
  </w:num>
  <w:num w:numId="19">
    <w:abstractNumId w:val="19"/>
  </w:num>
  <w:num w:numId="20">
    <w:abstractNumId w:val="10"/>
  </w:num>
  <w:num w:numId="21">
    <w:abstractNumId w:val="0"/>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mirrorMargins/>
  <w:proofState w:spelling="clean" w:grammar="clean"/>
  <w:defaultTabStop w:val="720"/>
  <w:hyphenationZone w:val="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343E114-72A8-406F-886E-B036DC9DA8D9}"/>
    <w:docVar w:name="dgnword-eventsink" w:val="106502616"/>
  </w:docVars>
  <w:rsids>
    <w:rsidRoot w:val="00E114BB"/>
    <w:rsid w:val="000433B6"/>
    <w:rsid w:val="0005044B"/>
    <w:rsid w:val="00054466"/>
    <w:rsid w:val="000835EE"/>
    <w:rsid w:val="00094A0D"/>
    <w:rsid w:val="000B33DC"/>
    <w:rsid w:val="000F535B"/>
    <w:rsid w:val="00104AC0"/>
    <w:rsid w:val="00120D81"/>
    <w:rsid w:val="00121D3F"/>
    <w:rsid w:val="00133876"/>
    <w:rsid w:val="00143075"/>
    <w:rsid w:val="00172090"/>
    <w:rsid w:val="00175868"/>
    <w:rsid w:val="00194A9E"/>
    <w:rsid w:val="001D5D89"/>
    <w:rsid w:val="001E38C4"/>
    <w:rsid w:val="001F0283"/>
    <w:rsid w:val="002063AF"/>
    <w:rsid w:val="002105D4"/>
    <w:rsid w:val="00213580"/>
    <w:rsid w:val="0025266C"/>
    <w:rsid w:val="00260F5F"/>
    <w:rsid w:val="002678C8"/>
    <w:rsid w:val="002A2773"/>
    <w:rsid w:val="002E3BC8"/>
    <w:rsid w:val="003232AA"/>
    <w:rsid w:val="00384261"/>
    <w:rsid w:val="00390197"/>
    <w:rsid w:val="003B7A7B"/>
    <w:rsid w:val="003C6412"/>
    <w:rsid w:val="003E499B"/>
    <w:rsid w:val="0040778B"/>
    <w:rsid w:val="00440AE6"/>
    <w:rsid w:val="00442E6D"/>
    <w:rsid w:val="004741E9"/>
    <w:rsid w:val="004A0100"/>
    <w:rsid w:val="004B41D4"/>
    <w:rsid w:val="004E1700"/>
    <w:rsid w:val="004F7FEC"/>
    <w:rsid w:val="00517C60"/>
    <w:rsid w:val="00537203"/>
    <w:rsid w:val="00555788"/>
    <w:rsid w:val="0057799D"/>
    <w:rsid w:val="00580F67"/>
    <w:rsid w:val="00583945"/>
    <w:rsid w:val="00623E98"/>
    <w:rsid w:val="00651652"/>
    <w:rsid w:val="006745DA"/>
    <w:rsid w:val="00680045"/>
    <w:rsid w:val="006B2157"/>
    <w:rsid w:val="006D02CD"/>
    <w:rsid w:val="006E64AD"/>
    <w:rsid w:val="006F5874"/>
    <w:rsid w:val="007367C9"/>
    <w:rsid w:val="00755C82"/>
    <w:rsid w:val="00763C7D"/>
    <w:rsid w:val="00767BCE"/>
    <w:rsid w:val="00771B10"/>
    <w:rsid w:val="007E07AF"/>
    <w:rsid w:val="00801D15"/>
    <w:rsid w:val="00817400"/>
    <w:rsid w:val="00854B2A"/>
    <w:rsid w:val="008651E5"/>
    <w:rsid w:val="00876A8B"/>
    <w:rsid w:val="008B4E98"/>
    <w:rsid w:val="008D76F2"/>
    <w:rsid w:val="008E353E"/>
    <w:rsid w:val="008E790C"/>
    <w:rsid w:val="00955D41"/>
    <w:rsid w:val="009E121D"/>
    <w:rsid w:val="009E39CE"/>
    <w:rsid w:val="00A07841"/>
    <w:rsid w:val="00A33C1C"/>
    <w:rsid w:val="00A65C22"/>
    <w:rsid w:val="00A76E08"/>
    <w:rsid w:val="00AA1404"/>
    <w:rsid w:val="00AF2E74"/>
    <w:rsid w:val="00B221BD"/>
    <w:rsid w:val="00B86AB5"/>
    <w:rsid w:val="00BB0814"/>
    <w:rsid w:val="00BC5044"/>
    <w:rsid w:val="00BD33AF"/>
    <w:rsid w:val="00C13893"/>
    <w:rsid w:val="00C319A6"/>
    <w:rsid w:val="00C464B0"/>
    <w:rsid w:val="00C65800"/>
    <w:rsid w:val="00C71444"/>
    <w:rsid w:val="00C73528"/>
    <w:rsid w:val="00CB12D2"/>
    <w:rsid w:val="00CB5504"/>
    <w:rsid w:val="00D1114B"/>
    <w:rsid w:val="00D146AC"/>
    <w:rsid w:val="00D23DB7"/>
    <w:rsid w:val="00D439BD"/>
    <w:rsid w:val="00D63360"/>
    <w:rsid w:val="00D77BB3"/>
    <w:rsid w:val="00DD7D61"/>
    <w:rsid w:val="00DE1375"/>
    <w:rsid w:val="00DE3791"/>
    <w:rsid w:val="00DE3876"/>
    <w:rsid w:val="00DE6E38"/>
    <w:rsid w:val="00E114BB"/>
    <w:rsid w:val="00E15882"/>
    <w:rsid w:val="00E26B4F"/>
    <w:rsid w:val="00E432A1"/>
    <w:rsid w:val="00E45F80"/>
    <w:rsid w:val="00E60A41"/>
    <w:rsid w:val="00E84007"/>
    <w:rsid w:val="00E933BE"/>
    <w:rsid w:val="00EB140F"/>
    <w:rsid w:val="00EC50E8"/>
    <w:rsid w:val="00EF24A2"/>
    <w:rsid w:val="00F165FB"/>
    <w:rsid w:val="00F41C34"/>
    <w:rsid w:val="00F57285"/>
    <w:rsid w:val="00F64082"/>
    <w:rsid w:val="00F659F4"/>
    <w:rsid w:val="00F76E27"/>
    <w:rsid w:val="00F83EE8"/>
    <w:rsid w:val="00FB6ABD"/>
    <w:rsid w:val="00FC5D14"/>
    <w:rsid w:val="00FD276A"/>
    <w:rsid w:val="00FF0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4164E0"/>
  <w15:chartTrackingRefBased/>
  <w15:docId w15:val="{A22233FF-C5C2-6747-934F-B90580A2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line="240" w:lineRule="exact"/>
      <w:textAlignment w:val="baseline"/>
    </w:pPr>
    <w:rPr>
      <w:sz w:val="24"/>
    </w:rPr>
  </w:style>
  <w:style w:type="paragraph" w:styleId="Heading2">
    <w:name w:val="heading 2"/>
    <w:basedOn w:val="Normal"/>
    <w:next w:val="Normal"/>
    <w:link w:val="Heading2Char"/>
    <w:qFormat/>
    <w:rsid w:val="002A2773"/>
    <w:pPr>
      <w:keepNext/>
      <w:overflowPunct/>
      <w:autoSpaceDE/>
      <w:autoSpaceDN/>
      <w:adjustRightInd/>
      <w:spacing w:before="240" w:after="60" w:line="240" w:lineRule="auto"/>
      <w:textAlignment w:val="auto"/>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right" w:pos="9360"/>
      </w:tabs>
    </w:pPr>
    <w:rPr>
      <w:b/>
      <w:i/>
      <w:position w:val="-4"/>
      <w:sz w:val="20"/>
    </w:rPr>
  </w:style>
  <w:style w:type="paragraph" w:styleId="Header">
    <w:name w:val="header"/>
    <w:basedOn w:val="Normal"/>
    <w:semiHidden/>
    <w:pPr>
      <w:pBdr>
        <w:bottom w:val="single" w:sz="6" w:space="1" w:color="auto"/>
      </w:pBdr>
      <w:tabs>
        <w:tab w:val="right" w:pos="9360"/>
      </w:tabs>
    </w:pPr>
    <w:rPr>
      <w:b/>
      <w:i/>
    </w:rPr>
  </w:style>
  <w:style w:type="paragraph" w:customStyle="1" w:styleId="ColumnTitle">
    <w:name w:val="ColumnTitle"/>
    <w:basedOn w:val="Normal"/>
    <w:next w:val="Normal"/>
    <w:pPr>
      <w:spacing w:before="40"/>
      <w:jc w:val="center"/>
    </w:pPr>
    <w:rPr>
      <w:rFonts w:ascii="Arial" w:hAnsi="Arial"/>
      <w:b/>
      <w:sz w:val="28"/>
    </w:rPr>
  </w:style>
  <w:style w:type="paragraph" w:customStyle="1" w:styleId="Background">
    <w:name w:val="Background"/>
    <w:basedOn w:val="Normal"/>
    <w:pPr>
      <w:tabs>
        <w:tab w:val="left" w:pos="360"/>
      </w:tabs>
      <w:spacing w:after="120" w:line="280" w:lineRule="exact"/>
    </w:pPr>
    <w:rPr>
      <w:color w:val="000000"/>
    </w:rPr>
  </w:style>
  <w:style w:type="paragraph" w:customStyle="1" w:styleId="Extensions">
    <w:name w:val="Extensions"/>
    <w:basedOn w:val="Normal"/>
    <w:pPr>
      <w:pBdr>
        <w:top w:val="single" w:sz="6" w:space="1" w:color="auto"/>
      </w:pBdr>
      <w:tabs>
        <w:tab w:val="left" w:pos="360"/>
      </w:tabs>
    </w:pPr>
    <w:rPr>
      <w:rFonts w:ascii="Arial" w:hAnsi="Arial"/>
      <w:b/>
      <w:sz w:val="28"/>
    </w:rPr>
  </w:style>
  <w:style w:type="paragraph" w:customStyle="1" w:styleId="BTitle">
    <w:name w:val="BTitle"/>
    <w:basedOn w:val="Normal"/>
    <w:pPr>
      <w:keepNext/>
      <w:spacing w:after="480" w:line="240" w:lineRule="atLeast"/>
      <w:jc w:val="center"/>
    </w:pPr>
    <w:rPr>
      <w:rFonts w:ascii="Arial" w:hAnsi="Arial"/>
      <w:b/>
      <w:caps/>
      <w:sz w:val="48"/>
    </w:rPr>
  </w:style>
  <w:style w:type="paragraph" w:customStyle="1" w:styleId="BHeading">
    <w:name w:val="BHeading"/>
    <w:basedOn w:val="Normal"/>
    <w:pPr>
      <w:keepNext/>
      <w:tabs>
        <w:tab w:val="left" w:pos="360"/>
      </w:tabs>
      <w:spacing w:before="240" w:after="160"/>
    </w:pPr>
    <w:rPr>
      <w:rFonts w:ascii="Arial" w:hAnsi="Arial"/>
      <w:b/>
      <w:caps/>
      <w:color w:val="000000"/>
      <w:sz w:val="28"/>
    </w:rPr>
  </w:style>
  <w:style w:type="paragraph" w:customStyle="1" w:styleId="BPurpose">
    <w:name w:val="BPurpose"/>
    <w:basedOn w:val="Normal"/>
    <w:pPr>
      <w:spacing w:after="120"/>
      <w:ind w:left="720" w:hanging="180"/>
    </w:pPr>
    <w:rPr>
      <w:color w:val="000000"/>
    </w:rPr>
  </w:style>
  <w:style w:type="paragraph" w:customStyle="1" w:styleId="BMaterials">
    <w:name w:val="BMaterials"/>
    <w:basedOn w:val="Normal"/>
    <w:pPr>
      <w:tabs>
        <w:tab w:val="left" w:pos="360"/>
      </w:tabs>
    </w:pPr>
  </w:style>
  <w:style w:type="paragraph" w:customStyle="1" w:styleId="BNumber">
    <w:name w:val="BNumber"/>
    <w:basedOn w:val="Background"/>
    <w:pPr>
      <w:ind w:left="360" w:hanging="360"/>
    </w:pPr>
  </w:style>
  <w:style w:type="paragraph" w:customStyle="1" w:styleId="graphic">
    <w:name w:val="graphic"/>
    <w:basedOn w:val="Background"/>
    <w:pPr>
      <w:spacing w:line="240" w:lineRule="auto"/>
    </w:pPr>
  </w:style>
  <w:style w:type="paragraph" w:customStyle="1" w:styleId="Step">
    <w:name w:val="Step"/>
    <w:basedOn w:val="Background"/>
    <w:pPr>
      <w:ind w:left="360" w:hanging="360"/>
    </w:pPr>
  </w:style>
  <w:style w:type="paragraph" w:customStyle="1" w:styleId="BsubHeading">
    <w:name w:val="B subHeading"/>
    <w:basedOn w:val="BHeading"/>
    <w:pPr>
      <w:suppressLineNumbers/>
      <w:spacing w:before="160"/>
      <w:ind w:firstLine="360"/>
    </w:pPr>
    <w:rPr>
      <w:caps w:val="0"/>
      <w:sz w:val="22"/>
    </w:rPr>
  </w:style>
  <w:style w:type="paragraph" w:customStyle="1" w:styleId="datatable">
    <w:name w:val="data table"/>
    <w:basedOn w:val="Normal"/>
    <w:pPr>
      <w:tabs>
        <w:tab w:val="left" w:pos="2610"/>
        <w:tab w:val="left" w:pos="5040"/>
        <w:tab w:val="left" w:pos="7200"/>
      </w:tabs>
    </w:pPr>
    <w:rPr>
      <w:rFonts w:ascii="Arial" w:hAnsi="Arial"/>
      <w:color w:val="000000"/>
      <w:sz w:val="20"/>
    </w:rPr>
  </w:style>
  <w:style w:type="paragraph" w:customStyle="1" w:styleId="datatablec">
    <w:name w:val="data table c"/>
    <w:basedOn w:val="datatable"/>
    <w:pPr>
      <w:jc w:val="center"/>
    </w:pPr>
  </w:style>
  <w:style w:type="paragraph" w:customStyle="1" w:styleId="datatableheader">
    <w:name w:val="data table header"/>
    <w:basedOn w:val="Normal"/>
    <w:pPr>
      <w:keepNext/>
      <w:spacing w:before="60" w:after="60"/>
      <w:jc w:val="center"/>
    </w:pPr>
    <w:rPr>
      <w:rFonts w:ascii="Arial" w:hAnsi="Arial"/>
      <w:color w:val="000000"/>
      <w:sz w:val="20"/>
    </w:rPr>
  </w:style>
  <w:style w:type="paragraph" w:customStyle="1" w:styleId="FirstHeader">
    <w:name w:val="First Header"/>
    <w:basedOn w:val="Header"/>
    <w:pPr>
      <w:tabs>
        <w:tab w:val="right" w:pos="9900"/>
      </w:tabs>
      <w:ind w:right="36"/>
      <w:jc w:val="right"/>
    </w:pPr>
    <w:rPr>
      <w:rFonts w:ascii="Arial" w:hAnsi="Arial"/>
      <w:b w:val="0"/>
      <w:sz w:val="28"/>
    </w:rPr>
  </w:style>
  <w:style w:type="paragraph" w:customStyle="1" w:styleId="headerexpnum">
    <w:name w:val="header exp num"/>
    <w:basedOn w:val="Header"/>
    <w:pPr>
      <w:tabs>
        <w:tab w:val="center" w:pos="9090"/>
      </w:tabs>
    </w:pPr>
    <w:rPr>
      <w:rFonts w:ascii="Arial" w:hAnsi="Arial"/>
      <w:b w:val="0"/>
      <w:sz w:val="72"/>
    </w:rPr>
  </w:style>
  <w:style w:type="paragraph" w:customStyle="1" w:styleId="centeredeqn">
    <w:name w:val="centered eqn"/>
    <w:basedOn w:val="Background"/>
  </w:style>
  <w:style w:type="paragraph" w:customStyle="1" w:styleId="BfirstsubHeading">
    <w:name w:val="B first subHeading"/>
    <w:basedOn w:val="BsubHeading"/>
    <w:pPr>
      <w:spacing w:before="0"/>
    </w:pPr>
  </w:style>
  <w:style w:type="paragraph" w:customStyle="1" w:styleId="BObjectives">
    <w:name w:val="BObjectives"/>
    <w:basedOn w:val="BPurpose"/>
  </w:style>
  <w:style w:type="paragraph" w:customStyle="1" w:styleId="frame">
    <w:name w:val="frame"/>
    <w:basedOn w:val="BNumber"/>
    <w:pPr>
      <w:framePr w:hSpace="180" w:wrap="auto" w:vAnchor="text" w:hAnchor="page" w:x="10470" w:y="354"/>
      <w:spacing w:after="0" w:line="240" w:lineRule="atLeast"/>
    </w:pPr>
  </w:style>
  <w:style w:type="paragraph" w:customStyle="1" w:styleId="Pwcgraphic">
    <w:name w:val="Pwc graphic"/>
    <w:basedOn w:val="PwcIntroText"/>
    <w:pPr>
      <w:suppressLineNumbers/>
      <w:spacing w:line="240" w:lineRule="auto"/>
      <w:ind w:left="360" w:hanging="360"/>
      <w:jc w:val="center"/>
    </w:pPr>
  </w:style>
  <w:style w:type="paragraph" w:customStyle="1" w:styleId="PwcIntroText">
    <w:name w:val="Pwc Intro Text"/>
    <w:basedOn w:val="Normal"/>
    <w:pPr>
      <w:tabs>
        <w:tab w:val="left" w:pos="360"/>
      </w:tabs>
      <w:spacing w:after="240" w:line="250" w:lineRule="exact"/>
    </w:pPr>
    <w:rPr>
      <w:color w:val="000000"/>
    </w:rPr>
  </w:style>
  <w:style w:type="paragraph" w:customStyle="1" w:styleId="PwcHeading">
    <w:name w:val="Pwc Heading"/>
    <w:basedOn w:val="Normal"/>
    <w:pPr>
      <w:keepNext/>
      <w:tabs>
        <w:tab w:val="left" w:pos="360"/>
      </w:tabs>
      <w:spacing w:before="240" w:after="160" w:line="280" w:lineRule="exact"/>
    </w:pPr>
    <w:rPr>
      <w:rFonts w:ascii="Arial" w:hAnsi="Arial"/>
      <w:b/>
      <w:caps/>
      <w:color w:val="000000"/>
      <w:sz w:val="28"/>
    </w:rPr>
  </w:style>
  <w:style w:type="paragraph" w:customStyle="1" w:styleId="PwcMateriallist">
    <w:name w:val="Pwc Material list"/>
    <w:basedOn w:val="Normal"/>
    <w:pPr>
      <w:tabs>
        <w:tab w:val="left" w:pos="360"/>
      </w:tabs>
    </w:pPr>
  </w:style>
  <w:style w:type="paragraph" w:customStyle="1" w:styleId="Pwcobjbullets">
    <w:name w:val="Pwc obj bullets"/>
    <w:basedOn w:val="Normal"/>
    <w:pPr>
      <w:ind w:left="561" w:hanging="201"/>
    </w:pPr>
    <w:rPr>
      <w:color w:val="000000"/>
    </w:rPr>
  </w:style>
  <w:style w:type="paragraph" w:customStyle="1" w:styleId="PwcStepstext">
    <w:name w:val="Pwc Steps text"/>
    <w:basedOn w:val="PwcIntroText"/>
    <w:pPr>
      <w:spacing w:line="240" w:lineRule="exact"/>
      <w:ind w:left="360" w:hanging="360"/>
    </w:pPr>
  </w:style>
  <w:style w:type="paragraph" w:customStyle="1" w:styleId="PwcTablecontents">
    <w:name w:val="Pwc Table contents"/>
    <w:basedOn w:val="Normal"/>
    <w:pPr>
      <w:tabs>
        <w:tab w:val="left" w:pos="2610"/>
        <w:tab w:val="left" w:pos="5040"/>
        <w:tab w:val="left" w:pos="7200"/>
      </w:tabs>
      <w:spacing w:before="140" w:line="200" w:lineRule="exact"/>
      <w:jc w:val="center"/>
    </w:pPr>
    <w:rPr>
      <w:rFonts w:ascii="Arial" w:hAnsi="Arial"/>
      <w:color w:val="000000"/>
      <w:sz w:val="20"/>
    </w:rPr>
  </w:style>
  <w:style w:type="paragraph" w:customStyle="1" w:styleId="PwcTableHeadings">
    <w:name w:val="Pwc Table Headings"/>
    <w:basedOn w:val="Normal"/>
    <w:pPr>
      <w:keepNext/>
      <w:spacing w:before="140" w:line="200" w:lineRule="exact"/>
      <w:jc w:val="center"/>
    </w:pPr>
    <w:rPr>
      <w:rFonts w:ascii="Arial" w:hAnsi="Arial"/>
      <w:color w:val="000000"/>
      <w:sz w:val="20"/>
    </w:rPr>
  </w:style>
  <w:style w:type="paragraph" w:customStyle="1" w:styleId="Pwctextwbulletsorpi">
    <w:name w:val="Pwc text w/bullets or pi"/>
    <w:basedOn w:val="PwcIntroText"/>
    <w:pPr>
      <w:spacing w:after="140" w:line="240" w:lineRule="exact"/>
      <w:ind w:left="360" w:hanging="360"/>
    </w:pPr>
  </w:style>
  <w:style w:type="paragraph" w:customStyle="1" w:styleId="PwcTitle">
    <w:name w:val="Pwc Title"/>
    <w:basedOn w:val="Normal"/>
    <w:next w:val="Normal"/>
    <w:pPr>
      <w:keepNext/>
      <w:spacing w:after="480" w:line="480" w:lineRule="exact"/>
      <w:jc w:val="center"/>
    </w:pPr>
    <w:rPr>
      <w:rFonts w:ascii="Arial" w:hAnsi="Arial"/>
      <w:b/>
      <w:sz w:val="48"/>
    </w:rPr>
  </w:style>
  <w:style w:type="paragraph" w:customStyle="1" w:styleId="Pwc1stheader">
    <w:name w:val="Pwc 1st header"/>
    <w:basedOn w:val="Header"/>
    <w:pPr>
      <w:pBdr>
        <w:bottom w:val="none" w:sz="0" w:space="0" w:color="auto"/>
      </w:pBdr>
      <w:tabs>
        <w:tab w:val="center" w:pos="9360"/>
        <w:tab w:val="right" w:pos="9900"/>
      </w:tabs>
      <w:spacing w:line="280" w:lineRule="exact"/>
      <w:ind w:right="-547"/>
      <w:jc w:val="right"/>
    </w:pPr>
    <w:rPr>
      <w:rFonts w:ascii="Arial" w:hAnsi="Arial"/>
      <w:i w:val="0"/>
      <w:sz w:val="28"/>
    </w:rPr>
  </w:style>
  <w:style w:type="paragraph" w:customStyle="1" w:styleId="Pwcheader">
    <w:name w:val="Pwc header #"/>
    <w:basedOn w:val="Header"/>
    <w:pPr>
      <w:pBdr>
        <w:bottom w:val="none" w:sz="0" w:space="0" w:color="auto"/>
      </w:pBdr>
      <w:tabs>
        <w:tab w:val="center" w:pos="9090"/>
      </w:tabs>
      <w:spacing w:line="720" w:lineRule="exact"/>
    </w:pPr>
    <w:rPr>
      <w:rFonts w:ascii="Arial" w:hAnsi="Arial"/>
      <w:i w:val="0"/>
      <w:sz w:val="72"/>
    </w:rPr>
  </w:style>
  <w:style w:type="paragraph" w:customStyle="1" w:styleId="PwcSubheading">
    <w:name w:val="Pwc Subheading"/>
    <w:basedOn w:val="Normal"/>
    <w:pPr>
      <w:keepNext/>
      <w:suppressLineNumbers/>
      <w:tabs>
        <w:tab w:val="left" w:pos="360"/>
      </w:tabs>
      <w:spacing w:before="240" w:after="160" w:line="220" w:lineRule="exact"/>
      <w:ind w:firstLine="360"/>
    </w:pPr>
    <w:rPr>
      <w:rFonts w:ascii="Arial" w:hAnsi="Arial"/>
      <w:b/>
      <w:color w:val="000000"/>
      <w:sz w:val="22"/>
    </w:rPr>
  </w:style>
  <w:style w:type="paragraph" w:customStyle="1" w:styleId="PwcStepstext2">
    <w:name w:val="Pwc Steps text 2"/>
    <w:basedOn w:val="PwcStepstext"/>
    <w:pPr>
      <w:tabs>
        <w:tab w:val="clear" w:pos="360"/>
        <w:tab w:val="right" w:pos="180"/>
      </w:tabs>
      <w:ind w:hanging="540"/>
    </w:pPr>
  </w:style>
  <w:style w:type="paragraph" w:customStyle="1" w:styleId="PwcStepstight">
    <w:name w:val="Pwc Steps tight"/>
    <w:basedOn w:val="PwcStepstext"/>
    <w:pPr>
      <w:spacing w:after="180"/>
    </w:pPr>
  </w:style>
  <w:style w:type="paragraph" w:customStyle="1" w:styleId="PwcStepstight2">
    <w:name w:val="Pwc Steps tight 2"/>
    <w:basedOn w:val="PwcStepstext2"/>
    <w:pPr>
      <w:spacing w:after="180"/>
      <w:ind w:hanging="547"/>
    </w:pPr>
  </w:style>
  <w:style w:type="paragraph" w:customStyle="1" w:styleId="PWCFormula">
    <w:name w:val="PWC Formula"/>
    <w:basedOn w:val="Normal"/>
    <w:pPr>
      <w:tabs>
        <w:tab w:val="left" w:pos="360"/>
      </w:tabs>
      <w:spacing w:after="120" w:line="280" w:lineRule="exact"/>
      <w:jc w:val="center"/>
    </w:pPr>
    <w:rPr>
      <w:i/>
      <w:color w:val="000000"/>
    </w:rPr>
  </w:style>
  <w:style w:type="paragraph" w:customStyle="1" w:styleId="PWCgraphiclbl">
    <w:name w:val="PWC graphic lbl"/>
    <w:basedOn w:val="Normal"/>
    <w:pPr>
      <w:jc w:val="center"/>
    </w:pPr>
    <w:rPr>
      <w:i/>
    </w:rPr>
  </w:style>
  <w:style w:type="paragraph" w:customStyle="1" w:styleId="PwcFormulaText">
    <w:name w:val="Pwc Formula Text"/>
    <w:basedOn w:val="PwcIntroText"/>
    <w:pPr>
      <w:spacing w:after="120"/>
    </w:pPr>
  </w:style>
  <w:style w:type="paragraph" w:customStyle="1" w:styleId="PwcSubhdText">
    <w:name w:val="Pwc Subhd Text"/>
    <w:basedOn w:val="PwcFormulaText"/>
    <w:pPr>
      <w:spacing w:after="240" w:line="240" w:lineRule="exact"/>
      <w:ind w:left="360"/>
    </w:pPr>
  </w:style>
  <w:style w:type="paragraph" w:customStyle="1" w:styleId="PWCheaderTG">
    <w:name w:val="PWC header # TG"/>
    <w:basedOn w:val="Normal"/>
    <w:pPr>
      <w:tabs>
        <w:tab w:val="center" w:pos="9180"/>
        <w:tab w:val="right" w:pos="9360"/>
      </w:tabs>
      <w:spacing w:line="720" w:lineRule="exact"/>
      <w:ind w:right="-547"/>
    </w:pPr>
    <w:rPr>
      <w:rFonts w:ascii="Arial" w:hAnsi="Arial"/>
      <w:b/>
      <w:caps/>
      <w:sz w:val="28"/>
    </w:rPr>
  </w:style>
  <w:style w:type="paragraph" w:customStyle="1" w:styleId="PwcTitleTG">
    <w:name w:val="Pwc Title TG"/>
    <w:basedOn w:val="PwcTitle"/>
    <w:pPr>
      <w:spacing w:before="240"/>
    </w:pPr>
  </w:style>
  <w:style w:type="paragraph" w:customStyle="1" w:styleId="SPACER">
    <w:name w:val="SPACER"/>
    <w:basedOn w:val="Normal"/>
    <w:pPr>
      <w:widowControl w:val="0"/>
    </w:pPr>
  </w:style>
  <w:style w:type="paragraph" w:customStyle="1" w:styleId="SPACERHalf">
    <w:name w:val="SPACER Half"/>
    <w:basedOn w:val="Normal"/>
    <w:pPr>
      <w:widowControl w:val="0"/>
      <w:spacing w:line="120" w:lineRule="exact"/>
    </w:pPr>
  </w:style>
  <w:style w:type="paragraph" w:customStyle="1" w:styleId="SPACERtight">
    <w:name w:val="SPACER tight"/>
    <w:basedOn w:val="SPACER"/>
    <w:pPr>
      <w:spacing w:line="160" w:lineRule="exact"/>
    </w:pPr>
  </w:style>
  <w:style w:type="paragraph" w:customStyle="1" w:styleId="VSBullet">
    <w:name w:val="VS Bullet"/>
    <w:basedOn w:val="Normal"/>
    <w:pPr>
      <w:widowControl w:val="0"/>
      <w:spacing w:after="60"/>
      <w:ind w:left="540" w:hanging="180"/>
    </w:pPr>
    <w:rPr>
      <w:color w:val="000000"/>
    </w:rPr>
  </w:style>
  <w:style w:type="paragraph" w:customStyle="1" w:styleId="VSStepstxtsm1-9">
    <w:name w:val="VS Steps txt sm 1-9"/>
    <w:basedOn w:val="Normal"/>
    <w:pPr>
      <w:widowControl w:val="0"/>
      <w:tabs>
        <w:tab w:val="left" w:pos="360"/>
      </w:tabs>
      <w:spacing w:after="180"/>
      <w:ind w:left="360" w:hanging="360"/>
    </w:pPr>
    <w:rPr>
      <w:color w:val="000000"/>
    </w:rPr>
  </w:style>
  <w:style w:type="paragraph" w:customStyle="1" w:styleId="ColorfulList-Accent11">
    <w:name w:val="Colorful List - Accent 11"/>
    <w:basedOn w:val="Normal"/>
    <w:uiPriority w:val="34"/>
    <w:qFormat/>
    <w:rsid w:val="002678C8"/>
    <w:pPr>
      <w:ind w:left="720"/>
    </w:pPr>
  </w:style>
  <w:style w:type="paragraph" w:styleId="BodyTextIndent">
    <w:name w:val="Body Text Indent"/>
    <w:basedOn w:val="Normal"/>
    <w:link w:val="BodyTextIndentChar"/>
    <w:rsid w:val="002678C8"/>
    <w:pPr>
      <w:numPr>
        <w:numId w:val="4"/>
      </w:numPr>
      <w:overflowPunct/>
      <w:autoSpaceDE/>
      <w:autoSpaceDN/>
      <w:adjustRightInd/>
      <w:spacing w:line="240" w:lineRule="auto"/>
      <w:textAlignment w:val="auto"/>
    </w:pPr>
    <w:rPr>
      <w:rFonts w:ascii="Book Antiqua" w:eastAsia="Times" w:hAnsi="Book Antiqua"/>
    </w:rPr>
  </w:style>
  <w:style w:type="character" w:customStyle="1" w:styleId="BodyTextIndentChar">
    <w:name w:val="Body Text Indent Char"/>
    <w:link w:val="BodyTextIndent"/>
    <w:rsid w:val="002678C8"/>
    <w:rPr>
      <w:rFonts w:ascii="Book Antiqua" w:eastAsia="Times" w:hAnsi="Book Antiqua"/>
      <w:sz w:val="24"/>
    </w:rPr>
  </w:style>
  <w:style w:type="table" w:styleId="TableGrid">
    <w:name w:val="Table Grid"/>
    <w:basedOn w:val="TableNormal"/>
    <w:uiPriority w:val="59"/>
    <w:rsid w:val="00C31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semiHidden/>
    <w:unhideWhenUsed/>
    <w:rsid w:val="00F165FB"/>
  </w:style>
  <w:style w:type="character" w:styleId="CommentReference">
    <w:name w:val="annotation reference"/>
    <w:uiPriority w:val="99"/>
    <w:semiHidden/>
    <w:unhideWhenUsed/>
    <w:rsid w:val="00817400"/>
    <w:rPr>
      <w:sz w:val="18"/>
      <w:szCs w:val="18"/>
    </w:rPr>
  </w:style>
  <w:style w:type="paragraph" w:styleId="CommentText">
    <w:name w:val="annotation text"/>
    <w:basedOn w:val="Normal"/>
    <w:link w:val="CommentTextChar"/>
    <w:uiPriority w:val="99"/>
    <w:semiHidden/>
    <w:unhideWhenUsed/>
    <w:rsid w:val="00817400"/>
    <w:rPr>
      <w:szCs w:val="24"/>
    </w:rPr>
  </w:style>
  <w:style w:type="character" w:customStyle="1" w:styleId="CommentTextChar">
    <w:name w:val="Comment Text Char"/>
    <w:link w:val="CommentText"/>
    <w:uiPriority w:val="99"/>
    <w:semiHidden/>
    <w:rsid w:val="00817400"/>
    <w:rPr>
      <w:sz w:val="24"/>
      <w:szCs w:val="24"/>
    </w:rPr>
  </w:style>
  <w:style w:type="paragraph" w:styleId="CommentSubject">
    <w:name w:val="annotation subject"/>
    <w:basedOn w:val="CommentText"/>
    <w:next w:val="CommentText"/>
    <w:link w:val="CommentSubjectChar"/>
    <w:uiPriority w:val="99"/>
    <w:semiHidden/>
    <w:unhideWhenUsed/>
    <w:rsid w:val="00817400"/>
    <w:rPr>
      <w:b/>
      <w:bCs/>
      <w:sz w:val="20"/>
      <w:szCs w:val="20"/>
    </w:rPr>
  </w:style>
  <w:style w:type="character" w:customStyle="1" w:styleId="CommentSubjectChar">
    <w:name w:val="Comment Subject Char"/>
    <w:link w:val="CommentSubject"/>
    <w:uiPriority w:val="99"/>
    <w:semiHidden/>
    <w:rsid w:val="00817400"/>
    <w:rPr>
      <w:b/>
      <w:bCs/>
      <w:sz w:val="24"/>
      <w:szCs w:val="24"/>
    </w:rPr>
  </w:style>
  <w:style w:type="paragraph" w:styleId="BalloonText">
    <w:name w:val="Balloon Text"/>
    <w:basedOn w:val="Normal"/>
    <w:link w:val="BalloonTextChar"/>
    <w:uiPriority w:val="99"/>
    <w:semiHidden/>
    <w:unhideWhenUsed/>
    <w:rsid w:val="00817400"/>
    <w:pPr>
      <w:spacing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817400"/>
    <w:rPr>
      <w:rFonts w:ascii="Lucida Grande" w:hAnsi="Lucida Grande" w:cs="Lucida Grande"/>
      <w:sz w:val="18"/>
      <w:szCs w:val="18"/>
    </w:rPr>
  </w:style>
  <w:style w:type="character" w:customStyle="1" w:styleId="Heading2Char">
    <w:name w:val="Heading 2 Char"/>
    <w:link w:val="Heading2"/>
    <w:rsid w:val="002A2773"/>
    <w:rPr>
      <w:rFonts w:ascii="Arial" w:hAnsi="Arial" w:cs="Arial"/>
      <w:b/>
      <w:bCs/>
      <w:i/>
      <w:iCs/>
      <w:sz w:val="28"/>
      <w:szCs w:val="28"/>
    </w:rPr>
  </w:style>
  <w:style w:type="character" w:styleId="PlaceholderText">
    <w:name w:val="Placeholder Text"/>
    <w:basedOn w:val="DefaultParagraphFont"/>
    <w:uiPriority w:val="99"/>
    <w:semiHidden/>
    <w:rsid w:val="008B4E98"/>
    <w:rPr>
      <w:color w:val="808080"/>
    </w:rPr>
  </w:style>
  <w:style w:type="paragraph" w:styleId="ListParagraph">
    <w:name w:val="List Paragraph"/>
    <w:basedOn w:val="Normal"/>
    <w:uiPriority w:val="34"/>
    <w:qFormat/>
    <w:rsid w:val="00876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1100942">
      <w:bodyDiv w:val="1"/>
      <w:marLeft w:val="0"/>
      <w:marRight w:val="0"/>
      <w:marTop w:val="0"/>
      <w:marBottom w:val="0"/>
      <w:divBdr>
        <w:top w:val="none" w:sz="0" w:space="0" w:color="auto"/>
        <w:left w:val="none" w:sz="0" w:space="0" w:color="auto"/>
        <w:bottom w:val="none" w:sz="0" w:space="0" w:color="auto"/>
        <w:right w:val="none" w:sz="0" w:space="0" w:color="auto"/>
      </w:divBdr>
      <w:divsChild>
        <w:div w:id="97141232">
          <w:marLeft w:val="720"/>
          <w:marRight w:val="0"/>
          <w:marTop w:val="0"/>
          <w:marBottom w:val="0"/>
          <w:divBdr>
            <w:top w:val="none" w:sz="0" w:space="0" w:color="auto"/>
            <w:left w:val="none" w:sz="0" w:space="0" w:color="auto"/>
            <w:bottom w:val="none" w:sz="0" w:space="0" w:color="auto"/>
            <w:right w:val="none" w:sz="0" w:space="0" w:color="auto"/>
          </w:divBdr>
        </w:div>
        <w:div w:id="147351715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1089</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TITLE TEXT</vt:lpstr>
    </vt:vector>
  </TitlesOfParts>
  <Company>j</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TEXT</dc:title>
  <dc:subject/>
  <dc:creator>John Gastineau</dc:creator>
  <cp:keywords/>
  <cp:lastModifiedBy>Microsoft Office User</cp:lastModifiedBy>
  <cp:revision>2</cp:revision>
  <cp:lastPrinted>2017-09-08T15:02:00Z</cp:lastPrinted>
  <dcterms:created xsi:type="dcterms:W3CDTF">2020-09-21T15:45:00Z</dcterms:created>
  <dcterms:modified xsi:type="dcterms:W3CDTF">2020-09-21T15:45:00Z</dcterms:modified>
</cp:coreProperties>
</file>